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AD" w:rsidRDefault="00AD20AD" w:rsidP="00AD20AD">
      <w:pPr>
        <w:widowControl/>
        <w:tabs>
          <w:tab w:val="left" w:pos="720"/>
          <w:tab w:val="center" w:pos="4680"/>
        </w:tabs>
        <w:suppressAutoHyphens/>
        <w:jc w:val="center"/>
        <w:rPr>
          <w:rFonts w:ascii="Bookman Old Style" w:hAnsi="Bookman Old Style"/>
          <w:b/>
        </w:rPr>
      </w:pPr>
      <w:r>
        <w:rPr>
          <w:rFonts w:ascii="Bookman Old Style" w:hAnsi="Bookman Old Style"/>
          <w:b/>
        </w:rPr>
        <w:t>ALASKA DEPARTMENT OF LABOR</w:t>
      </w:r>
    </w:p>
    <w:p w:rsidR="00AD20AD" w:rsidRDefault="00AD20AD" w:rsidP="00AD20AD">
      <w:pPr>
        <w:widowControl/>
        <w:tabs>
          <w:tab w:val="left" w:pos="720"/>
          <w:tab w:val="center" w:pos="4680"/>
        </w:tabs>
        <w:suppressAutoHyphens/>
        <w:jc w:val="center"/>
        <w:rPr>
          <w:rFonts w:ascii="Bookman Old Style" w:hAnsi="Bookman Old Style"/>
          <w:b/>
        </w:rPr>
      </w:pPr>
      <w:r>
        <w:rPr>
          <w:rFonts w:ascii="Bookman Old Style" w:hAnsi="Bookman Old Style"/>
          <w:b/>
        </w:rPr>
        <w:t>AND WORKFORCE DEVELOPMENT</w:t>
      </w:r>
    </w:p>
    <w:p w:rsidR="00AD20AD" w:rsidRDefault="00AD20AD" w:rsidP="00AD20AD">
      <w:pPr>
        <w:widowControl/>
        <w:tabs>
          <w:tab w:val="center" w:pos="4680"/>
        </w:tabs>
        <w:suppressAutoHyphens/>
        <w:jc w:val="center"/>
        <w:rPr>
          <w:rFonts w:ascii="Bookman Old Style" w:hAnsi="Bookman Old Style"/>
          <w:b/>
        </w:rPr>
      </w:pPr>
      <w:r>
        <w:rPr>
          <w:rFonts w:ascii="Bookman Old Style" w:hAnsi="Bookman Old Style"/>
          <w:b/>
        </w:rPr>
        <w:t>EMPLOYMENT SECURITY DIVISION</w:t>
      </w:r>
    </w:p>
    <w:p w:rsidR="00AD20AD" w:rsidRPr="00AD20AD" w:rsidRDefault="00AD20AD" w:rsidP="00AD20AD">
      <w:pPr>
        <w:widowControl/>
        <w:suppressAutoHyphens/>
        <w:jc w:val="center"/>
        <w:rPr>
          <w:rFonts w:ascii="Bookman Old Style" w:hAnsi="Bookman Old Style"/>
          <w:b/>
          <w:szCs w:val="24"/>
        </w:rPr>
      </w:pPr>
      <w:r w:rsidRPr="00AD20AD">
        <w:rPr>
          <w:rFonts w:ascii="Bookman Old Style" w:hAnsi="Bookman Old Style"/>
          <w:b/>
          <w:szCs w:val="24"/>
        </w:rPr>
        <w:t>P.O. BOX 115509</w:t>
      </w:r>
    </w:p>
    <w:p w:rsidR="00AD20AD" w:rsidRPr="00AD20AD" w:rsidRDefault="00AD20AD" w:rsidP="00AD20AD">
      <w:pPr>
        <w:widowControl/>
        <w:suppressAutoHyphens/>
        <w:jc w:val="center"/>
        <w:rPr>
          <w:rFonts w:ascii="Bookman Old Style" w:hAnsi="Bookman Old Style"/>
          <w:b/>
          <w:szCs w:val="24"/>
        </w:rPr>
      </w:pPr>
      <w:r w:rsidRPr="00AD20AD">
        <w:rPr>
          <w:rFonts w:ascii="Bookman Old Style" w:hAnsi="Bookman Old Style"/>
          <w:b/>
          <w:szCs w:val="24"/>
        </w:rPr>
        <w:t>JUNEAU, ALASKA  99811-5509</w:t>
      </w:r>
    </w:p>
    <w:p w:rsidR="0016206D" w:rsidRPr="00AD20AD" w:rsidRDefault="0016206D">
      <w:pPr>
        <w:tabs>
          <w:tab w:val="center" w:pos="4680"/>
        </w:tabs>
        <w:suppressAutoHyphens/>
        <w:jc w:val="center"/>
        <w:rPr>
          <w:rFonts w:ascii="Bookman Old Style" w:hAnsi="Bookman Old Style"/>
          <w:b/>
          <w:szCs w:val="24"/>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5A5B8D" w:rsidRDefault="005A5B8D">
      <w:pPr>
        <w:tabs>
          <w:tab w:val="center" w:pos="4680"/>
        </w:tabs>
        <w:suppressAutoHyphens/>
        <w:jc w:val="center"/>
        <w:rPr>
          <w:rFonts w:ascii="Bookman Old Style" w:hAnsi="Bookman Old Style"/>
          <w:b/>
        </w:rPr>
      </w:pPr>
    </w:p>
    <w:p w:rsidR="005A5B8D" w:rsidRPr="00E1431E" w:rsidRDefault="005A5B8D">
      <w:pPr>
        <w:tabs>
          <w:tab w:val="center" w:pos="4680"/>
        </w:tabs>
        <w:suppressAutoHyphens/>
        <w:jc w:val="center"/>
        <w:rPr>
          <w:rFonts w:ascii="Bookman Old Style" w:hAnsi="Bookman Old Style"/>
          <w:b/>
        </w:rPr>
      </w:pPr>
    </w:p>
    <w:p w:rsidR="00B66EF5" w:rsidRPr="00774034" w:rsidRDefault="00B66EF5" w:rsidP="00B66EF5">
      <w:pPr>
        <w:widowControl/>
        <w:tabs>
          <w:tab w:val="left" w:pos="5220"/>
        </w:tabs>
        <w:suppressAutoHyphens/>
        <w:outlineLvl w:val="0"/>
        <w:rPr>
          <w:rFonts w:ascii="Bookman Old Style" w:hAnsi="Bookman Old Style"/>
        </w:rPr>
      </w:pPr>
      <w:r w:rsidRPr="00774034">
        <w:rPr>
          <w:rFonts w:ascii="Bookman Old Style" w:hAnsi="Bookman Old Style"/>
          <w:b/>
        </w:rPr>
        <w:t>Docket No.</w:t>
      </w:r>
      <w:r w:rsidRPr="00774034">
        <w:rPr>
          <w:rFonts w:ascii="Bookman Old Style" w:hAnsi="Bookman Old Style"/>
        </w:rPr>
        <w:t xml:space="preserve"> </w:t>
      </w:r>
      <w:r w:rsidR="00DD40BE">
        <w:rPr>
          <w:rFonts w:ascii="Bookman Old Style" w:hAnsi="Bookman Old Style"/>
        </w:rPr>
        <w:t>13 1286</w:t>
      </w:r>
      <w:r w:rsidRPr="00774034">
        <w:rPr>
          <w:rFonts w:ascii="Bookman Old Style" w:hAnsi="Bookman Old Style"/>
        </w:rPr>
        <w:t xml:space="preserve">  </w:t>
      </w:r>
      <w:r>
        <w:rPr>
          <w:rFonts w:ascii="Bookman Old Style" w:hAnsi="Bookman Old Style"/>
        </w:rPr>
        <w:tab/>
      </w:r>
      <w:r w:rsidRPr="00774034">
        <w:rPr>
          <w:rFonts w:ascii="Bookman Old Style" w:hAnsi="Bookman Old Style"/>
          <w:b/>
        </w:rPr>
        <w:t>Hearing Date:</w:t>
      </w:r>
      <w:r w:rsidRPr="00774034">
        <w:rPr>
          <w:rFonts w:ascii="Bookman Old Style" w:hAnsi="Bookman Old Style"/>
        </w:rPr>
        <w:t xml:space="preserve"> </w:t>
      </w:r>
      <w:r w:rsidR="00DD40BE">
        <w:rPr>
          <w:rFonts w:ascii="Bookman Old Style" w:hAnsi="Bookman Old Style"/>
        </w:rPr>
        <w:t>June 24, 2013</w:t>
      </w:r>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p>
    <w:p w:rsidR="00B66EF5" w:rsidRPr="00774034" w:rsidRDefault="00B66EF5" w:rsidP="00B66EF5">
      <w:pPr>
        <w:widowControl/>
        <w:tabs>
          <w:tab w:val="left" w:pos="-1440"/>
          <w:tab w:val="left" w:pos="-720"/>
          <w:tab w:val="left" w:pos="5220"/>
        </w:tabs>
        <w:suppressAutoHyphens/>
        <w:ind w:right="-360"/>
        <w:outlineLvl w:val="0"/>
        <w:rPr>
          <w:rFonts w:ascii="Bookman Old Style" w:hAnsi="Bookman Old Style"/>
        </w:rPr>
      </w:pPr>
      <w:r w:rsidRPr="00774034">
        <w:rPr>
          <w:rFonts w:ascii="Bookman Old Style" w:hAnsi="Bookman Old Style"/>
          <w:b/>
        </w:rPr>
        <w:t>CLAIMANT:</w:t>
      </w:r>
      <w:r>
        <w:rPr>
          <w:rFonts w:ascii="Bookman Old Style" w:hAnsi="Bookman Old Style"/>
          <w:b/>
        </w:rPr>
        <w:tab/>
        <w:t>EMPLOYER:</w:t>
      </w:r>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p>
    <w:p w:rsidR="00DD40BE" w:rsidRPr="00DD40BE" w:rsidRDefault="00DD40BE" w:rsidP="00DD40BE">
      <w:pPr>
        <w:widowControl/>
        <w:tabs>
          <w:tab w:val="left" w:pos="-1440"/>
          <w:tab w:val="left" w:pos="-720"/>
          <w:tab w:val="left" w:pos="5220"/>
        </w:tabs>
        <w:suppressAutoHyphens/>
        <w:ind w:right="-360"/>
        <w:rPr>
          <w:rFonts w:ascii="Bookman Old Style" w:hAnsi="Bookman Old Style"/>
        </w:rPr>
      </w:pPr>
      <w:r>
        <w:rPr>
          <w:rFonts w:ascii="Bookman Old Style" w:hAnsi="Bookman Old Style"/>
        </w:rPr>
        <w:t>BETHANY D MILLER</w:t>
      </w:r>
      <w:r>
        <w:rPr>
          <w:rFonts w:ascii="Bookman Old Style" w:hAnsi="Bookman Old Style"/>
        </w:rPr>
        <w:tab/>
      </w:r>
      <w:r w:rsidRPr="00DD40BE">
        <w:rPr>
          <w:rFonts w:ascii="Bookman Old Style" w:hAnsi="Bookman Old Style"/>
        </w:rPr>
        <w:t>JL PROPERTIES INC</w:t>
      </w:r>
    </w:p>
    <w:p w:rsidR="00B66EF5" w:rsidRDefault="00B66EF5" w:rsidP="00B66EF5">
      <w:pPr>
        <w:widowControl/>
        <w:tabs>
          <w:tab w:val="left" w:pos="-1440"/>
          <w:tab w:val="left" w:pos="-720"/>
          <w:tab w:val="left" w:pos="5220"/>
        </w:tabs>
        <w:suppressAutoHyphens/>
        <w:ind w:right="-360"/>
        <w:rPr>
          <w:rFonts w:ascii="Bookman Old Style" w:hAnsi="Bookman Old Style"/>
        </w:rPr>
      </w:pPr>
    </w:p>
    <w:p w:rsidR="00DC3201" w:rsidRDefault="00DC3201" w:rsidP="00B66EF5">
      <w:pPr>
        <w:widowControl/>
        <w:tabs>
          <w:tab w:val="left" w:pos="-1440"/>
          <w:tab w:val="left" w:pos="-720"/>
          <w:tab w:val="left" w:pos="5220"/>
        </w:tabs>
        <w:suppressAutoHyphens/>
        <w:ind w:right="-360"/>
        <w:rPr>
          <w:rFonts w:ascii="Bookman Old Style" w:hAnsi="Bookman Old Style"/>
        </w:rPr>
      </w:pPr>
    </w:p>
    <w:p w:rsidR="00DC3201" w:rsidRPr="00774034" w:rsidRDefault="00DC3201" w:rsidP="00B66EF5">
      <w:pPr>
        <w:widowControl/>
        <w:tabs>
          <w:tab w:val="left" w:pos="-1440"/>
          <w:tab w:val="left" w:pos="-720"/>
          <w:tab w:val="left" w:pos="5220"/>
        </w:tabs>
        <w:suppressAutoHyphens/>
        <w:ind w:right="-360"/>
        <w:rPr>
          <w:rFonts w:ascii="Bookman Old Style" w:hAnsi="Bookman Old Style"/>
        </w:rPr>
      </w:pPr>
      <w:bookmarkStart w:id="0" w:name="_GoBack"/>
      <w:bookmarkEnd w:id="0"/>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t>E</w:t>
      </w:r>
      <w:r>
        <w:rPr>
          <w:rFonts w:ascii="Bookman Old Style" w:hAnsi="Bookman Old Style"/>
          <w:b/>
        </w:rPr>
        <w:t xml:space="preserve">MPLOYER </w:t>
      </w:r>
      <w:r w:rsidRPr="00774034">
        <w:rPr>
          <w:rFonts w:ascii="Bookman Old Style" w:hAnsi="Bookman Old Style"/>
          <w:b/>
        </w:rPr>
        <w:t>APPEARANCES:</w:t>
      </w:r>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p>
    <w:p w:rsidR="00B66EF5" w:rsidRDefault="00DD40BE" w:rsidP="00B66EF5">
      <w:pPr>
        <w:widowControl/>
        <w:tabs>
          <w:tab w:val="left" w:pos="-1440"/>
          <w:tab w:val="left" w:pos="-720"/>
          <w:tab w:val="left" w:pos="5220"/>
        </w:tabs>
        <w:suppressAutoHyphens/>
        <w:ind w:right="-360"/>
        <w:rPr>
          <w:rFonts w:ascii="Bookman Old Style" w:hAnsi="Bookman Old Style"/>
        </w:rPr>
      </w:pPr>
      <w:r>
        <w:rPr>
          <w:rFonts w:ascii="Bookman Old Style" w:hAnsi="Bookman Old Style"/>
        </w:rPr>
        <w:t>Bethany Miller</w:t>
      </w:r>
      <w:r w:rsidR="00B66EF5" w:rsidRPr="00774034">
        <w:rPr>
          <w:rFonts w:ascii="Bookman Old Style" w:hAnsi="Bookman Old Style"/>
        </w:rPr>
        <w:tab/>
      </w:r>
      <w:r>
        <w:rPr>
          <w:rFonts w:ascii="Bookman Old Style" w:hAnsi="Bookman Old Style"/>
        </w:rPr>
        <w:t>None</w:t>
      </w:r>
    </w:p>
    <w:p w:rsidR="00B66EF5" w:rsidRDefault="00B66EF5" w:rsidP="00B66EF5">
      <w:pPr>
        <w:widowControl/>
        <w:tabs>
          <w:tab w:val="left" w:pos="-1440"/>
          <w:tab w:val="left" w:pos="-720"/>
          <w:tab w:val="left" w:pos="5220"/>
        </w:tabs>
        <w:suppressAutoHyphens/>
        <w:ind w:right="-360"/>
        <w:rPr>
          <w:rFonts w:ascii="Bookman Old Style" w:hAnsi="Bookman Old Style"/>
        </w:rPr>
      </w:pPr>
    </w:p>
    <w:p w:rsidR="00B66EF5" w:rsidRPr="00173CA5" w:rsidRDefault="00B66EF5" w:rsidP="00B66EF5">
      <w:pPr>
        <w:widowControl/>
        <w:tabs>
          <w:tab w:val="left" w:pos="-1440"/>
          <w:tab w:val="left" w:pos="-720"/>
          <w:tab w:val="left" w:pos="5220"/>
        </w:tabs>
        <w:suppressAutoHyphens/>
        <w:ind w:right="-360"/>
        <w:rPr>
          <w:rFonts w:ascii="Bookman Old Style" w:hAnsi="Bookman Old Style"/>
          <w:b/>
        </w:rPr>
      </w:pPr>
      <w:r w:rsidRPr="00173CA5">
        <w:rPr>
          <w:rFonts w:ascii="Bookman Old Style" w:hAnsi="Bookman Old Style"/>
          <w:b/>
        </w:rPr>
        <w:t>ESD APPEARANCES:</w:t>
      </w:r>
    </w:p>
    <w:p w:rsidR="00B66EF5" w:rsidRDefault="00B66EF5" w:rsidP="00B66EF5">
      <w:pPr>
        <w:widowControl/>
        <w:tabs>
          <w:tab w:val="left" w:pos="-1440"/>
          <w:tab w:val="left" w:pos="-720"/>
          <w:tab w:val="left" w:pos="5220"/>
        </w:tabs>
        <w:suppressAutoHyphens/>
        <w:ind w:right="-360"/>
        <w:rPr>
          <w:rFonts w:ascii="Bookman Old Style" w:hAnsi="Bookman Old Style"/>
        </w:rPr>
      </w:pPr>
    </w:p>
    <w:p w:rsidR="00B66EF5" w:rsidRPr="00B42B1C" w:rsidRDefault="00B66EF5" w:rsidP="00B42B1C">
      <w:pPr>
        <w:widowControl/>
        <w:tabs>
          <w:tab w:val="left" w:pos="-1440"/>
          <w:tab w:val="left" w:pos="-720"/>
          <w:tab w:val="left" w:pos="5220"/>
        </w:tabs>
        <w:suppressAutoHyphens/>
        <w:ind w:right="-360"/>
        <w:rPr>
          <w:rFonts w:ascii="Bookman Old Style" w:hAnsi="Bookman Old Style"/>
        </w:rPr>
      </w:pPr>
      <w:r>
        <w:rPr>
          <w:rFonts w:ascii="Bookman Old Style" w:hAnsi="Bookman Old Style"/>
        </w:rPr>
        <w:t>None</w:t>
      </w:r>
    </w:p>
    <w:p w:rsidR="00B66EF5" w:rsidRPr="00724FBF" w:rsidRDefault="00B66EF5" w:rsidP="00B66EF5">
      <w:pPr>
        <w:pStyle w:val="Heading4"/>
        <w:jc w:val="center"/>
        <w:rPr>
          <w:rFonts w:ascii="Bookman Old Style" w:hAnsi="Bookman Old Style"/>
          <w:sz w:val="24"/>
          <w:szCs w:val="24"/>
        </w:rPr>
      </w:pPr>
      <w:r w:rsidRPr="00724FBF">
        <w:rPr>
          <w:rFonts w:ascii="Bookman Old Style" w:hAnsi="Bookman Old Style"/>
          <w:sz w:val="24"/>
          <w:szCs w:val="24"/>
        </w:rPr>
        <w:t>CASE HISTORY</w:t>
      </w:r>
    </w:p>
    <w:p w:rsidR="00B66EF5" w:rsidRPr="00724FBF" w:rsidRDefault="00B66EF5" w:rsidP="00B66EF5">
      <w:pPr>
        <w:tabs>
          <w:tab w:val="left" w:pos="-1440"/>
          <w:tab w:val="left" w:pos="-720"/>
        </w:tabs>
        <w:rPr>
          <w:rFonts w:ascii="Bookman Old Style" w:hAnsi="Bookman Old Style"/>
          <w:szCs w:val="24"/>
        </w:rPr>
      </w:pPr>
    </w:p>
    <w:p w:rsidR="00B66EF5" w:rsidRPr="00724FBF" w:rsidRDefault="009077A0" w:rsidP="00B66EF5">
      <w:pPr>
        <w:tabs>
          <w:tab w:val="left" w:pos="-1440"/>
          <w:tab w:val="left" w:pos="-720"/>
        </w:tabs>
        <w:rPr>
          <w:rFonts w:ascii="Bookman Old Style" w:hAnsi="Bookman Old Style"/>
          <w:szCs w:val="24"/>
        </w:rPr>
      </w:pPr>
      <w:r>
        <w:rPr>
          <w:rFonts w:ascii="Bookman Old Style" w:hAnsi="Bookman Old Style"/>
          <w:szCs w:val="24"/>
        </w:rPr>
        <w:t>The claimant</w:t>
      </w:r>
      <w:r w:rsidR="00B66EF5" w:rsidRPr="00724FBF">
        <w:rPr>
          <w:rFonts w:ascii="Bookman Old Style" w:hAnsi="Bookman Old Style"/>
          <w:szCs w:val="24"/>
        </w:rPr>
        <w:t xml:space="preserve"> timely appealed a </w:t>
      </w:r>
      <w:r>
        <w:rPr>
          <w:rFonts w:ascii="Bookman Old Style" w:hAnsi="Bookman Old Style"/>
          <w:szCs w:val="24"/>
        </w:rPr>
        <w:t>May 29, 2013</w:t>
      </w:r>
      <w:r w:rsidR="00B66EF5" w:rsidRPr="00724FBF">
        <w:rPr>
          <w:rFonts w:ascii="Bookman Old Style" w:hAnsi="Bookman Old Style"/>
          <w:szCs w:val="24"/>
        </w:rPr>
        <w:t xml:space="preserve">, determination that denied benefits under AS 23.20.379. The issue is whether the claimant voluntarily quit suitable work without good cause or was discharged for misconduct connected with the work.  </w:t>
      </w:r>
    </w:p>
    <w:p w:rsidR="00B66EF5" w:rsidRPr="00724FBF" w:rsidRDefault="00B66EF5" w:rsidP="00B66EF5">
      <w:pPr>
        <w:pStyle w:val="Heading4"/>
        <w:jc w:val="center"/>
        <w:rPr>
          <w:rFonts w:ascii="Bookman Old Style" w:hAnsi="Bookman Old Style"/>
          <w:sz w:val="24"/>
          <w:szCs w:val="24"/>
        </w:rPr>
      </w:pPr>
      <w:r w:rsidRPr="00724FBF">
        <w:rPr>
          <w:rFonts w:ascii="Bookman Old Style" w:hAnsi="Bookman Old Style"/>
          <w:sz w:val="24"/>
          <w:szCs w:val="24"/>
        </w:rPr>
        <w:t>FINDINGS OF FACT</w:t>
      </w:r>
    </w:p>
    <w:p w:rsidR="00B66EF5" w:rsidRPr="00724FBF" w:rsidRDefault="00B66EF5" w:rsidP="00B66EF5">
      <w:pPr>
        <w:tabs>
          <w:tab w:val="left" w:pos="-1440"/>
          <w:tab w:val="left" w:pos="-720"/>
        </w:tabs>
        <w:suppressAutoHyphens/>
        <w:ind w:right="-360"/>
        <w:rPr>
          <w:rFonts w:ascii="Bookman Old Style" w:hAnsi="Bookman Old Style"/>
          <w:szCs w:val="24"/>
        </w:rPr>
      </w:pPr>
    </w:p>
    <w:p w:rsidR="00B66EF5" w:rsidRDefault="00B66EF5" w:rsidP="00B66EF5">
      <w:pPr>
        <w:tabs>
          <w:tab w:val="left" w:pos="-1440"/>
          <w:tab w:val="left" w:pos="-720"/>
        </w:tabs>
        <w:suppressAutoHyphens/>
        <w:ind w:right="-360"/>
        <w:rPr>
          <w:rFonts w:ascii="Bookman Old Style" w:hAnsi="Bookman Old Style"/>
        </w:rPr>
      </w:pPr>
      <w:r w:rsidRPr="00724FBF">
        <w:rPr>
          <w:rFonts w:ascii="Bookman Old Style" w:hAnsi="Bookman Old Style"/>
          <w:szCs w:val="24"/>
        </w:rPr>
        <w:t xml:space="preserve">The claimant began work for the employer </w:t>
      </w:r>
      <w:r w:rsidR="009077A0">
        <w:rPr>
          <w:rFonts w:ascii="Bookman Old Style" w:hAnsi="Bookman Old Style"/>
          <w:szCs w:val="24"/>
        </w:rPr>
        <w:t>on June 20, 2011</w:t>
      </w:r>
      <w:r w:rsidRPr="00724FBF">
        <w:rPr>
          <w:rFonts w:ascii="Bookman Old Style" w:hAnsi="Bookman Old Style"/>
          <w:szCs w:val="24"/>
        </w:rPr>
        <w:t xml:space="preserve">. </w:t>
      </w:r>
      <w:r w:rsidR="009077A0">
        <w:rPr>
          <w:rFonts w:ascii="Bookman Old Style" w:hAnsi="Bookman Old Style"/>
          <w:szCs w:val="24"/>
        </w:rPr>
        <w:t>She</w:t>
      </w:r>
      <w:r w:rsidRPr="00724FBF">
        <w:rPr>
          <w:rFonts w:ascii="Bookman Old Style" w:hAnsi="Bookman Old Style"/>
          <w:szCs w:val="24"/>
        </w:rPr>
        <w:t xml:space="preserve"> last worked on</w:t>
      </w:r>
      <w:r>
        <w:rPr>
          <w:rFonts w:ascii="Bookman Old Style" w:hAnsi="Bookman Old Style"/>
        </w:rPr>
        <w:t xml:space="preserve"> </w:t>
      </w:r>
      <w:r w:rsidR="009077A0">
        <w:rPr>
          <w:rFonts w:ascii="Bookman Old Style" w:hAnsi="Bookman Old Style"/>
        </w:rPr>
        <w:t>April 12, 2013</w:t>
      </w:r>
      <w:r>
        <w:rPr>
          <w:rFonts w:ascii="Bookman Old Style" w:hAnsi="Bookman Old Style"/>
        </w:rPr>
        <w:t>. At that time</w:t>
      </w:r>
      <w:r w:rsidR="000D4343">
        <w:rPr>
          <w:rFonts w:ascii="Bookman Old Style" w:hAnsi="Bookman Old Style"/>
        </w:rPr>
        <w:t>,</w:t>
      </w:r>
      <w:r>
        <w:rPr>
          <w:rFonts w:ascii="Bookman Old Style" w:hAnsi="Bookman Old Style"/>
        </w:rPr>
        <w:t xml:space="preserve"> </w:t>
      </w:r>
      <w:r w:rsidR="009077A0">
        <w:rPr>
          <w:rFonts w:ascii="Bookman Old Style" w:hAnsi="Bookman Old Style"/>
        </w:rPr>
        <w:t>she</w:t>
      </w:r>
      <w:r>
        <w:rPr>
          <w:rFonts w:ascii="Bookman Old Style" w:hAnsi="Bookman Old Style"/>
        </w:rPr>
        <w:t xml:space="preserve"> worked </w:t>
      </w:r>
      <w:r w:rsidR="009077A0">
        <w:rPr>
          <w:rFonts w:ascii="Bookman Old Style" w:hAnsi="Bookman Old Style"/>
        </w:rPr>
        <w:t>full-time</w:t>
      </w:r>
      <w:r w:rsidRPr="00E1431E">
        <w:rPr>
          <w:rFonts w:ascii="Bookman Old Style" w:hAnsi="Bookman Old Style"/>
        </w:rPr>
        <w:t xml:space="preserve"> as a </w:t>
      </w:r>
      <w:r w:rsidR="009077A0">
        <w:rPr>
          <w:rFonts w:ascii="Bookman Old Style" w:hAnsi="Bookman Old Style"/>
        </w:rPr>
        <w:t>warehouse worker</w:t>
      </w:r>
      <w:r w:rsidRPr="00E1431E">
        <w:rPr>
          <w:rFonts w:ascii="Bookman Old Style" w:hAnsi="Bookman Old Style"/>
        </w:rPr>
        <w:t>.</w:t>
      </w:r>
    </w:p>
    <w:p w:rsidR="009077A0" w:rsidRDefault="009077A0" w:rsidP="00B66EF5">
      <w:pPr>
        <w:tabs>
          <w:tab w:val="left" w:pos="-1440"/>
          <w:tab w:val="left" w:pos="-720"/>
        </w:tabs>
        <w:suppressAutoHyphens/>
        <w:ind w:right="-360"/>
        <w:rPr>
          <w:rFonts w:ascii="Bookman Old Style" w:hAnsi="Bookman Old Style"/>
        </w:rPr>
      </w:pPr>
    </w:p>
    <w:p w:rsidR="009077A0" w:rsidRDefault="009077A0" w:rsidP="00B66EF5">
      <w:pPr>
        <w:tabs>
          <w:tab w:val="left" w:pos="-1440"/>
          <w:tab w:val="left" w:pos="-720"/>
        </w:tabs>
        <w:suppressAutoHyphens/>
        <w:ind w:right="-360"/>
        <w:rPr>
          <w:rFonts w:ascii="Bookman Old Style" w:hAnsi="Bookman Old Style"/>
        </w:rPr>
      </w:pPr>
      <w:r>
        <w:rPr>
          <w:rFonts w:ascii="Bookman Old Style" w:hAnsi="Bookman Old Style"/>
        </w:rPr>
        <w:t xml:space="preserve">At the end of February, the claimant talked with the senior warehouse manager about some research she had done on furnace filters.  Following the conversation, </w:t>
      </w:r>
      <w:proofErr w:type="gramStart"/>
      <w:r>
        <w:rPr>
          <w:rFonts w:ascii="Bookman Old Style" w:hAnsi="Bookman Old Style"/>
        </w:rPr>
        <w:t>the</w:t>
      </w:r>
      <w:proofErr w:type="gramEnd"/>
      <w:r>
        <w:rPr>
          <w:rFonts w:ascii="Bookman Old Style" w:hAnsi="Bookman Old Style"/>
        </w:rPr>
        <w:t xml:space="preserve"> manager sent an email to the vice president of the company in which he stated he had directed the claimant to research the furnace filters</w:t>
      </w:r>
      <w:r w:rsidR="009D2313">
        <w:rPr>
          <w:rFonts w:ascii="Bookman Old Style" w:hAnsi="Bookman Old Style"/>
        </w:rPr>
        <w:t>, which was not true</w:t>
      </w:r>
      <w:r>
        <w:rPr>
          <w:rFonts w:ascii="Bookman Old Style" w:hAnsi="Bookman Old Style"/>
        </w:rPr>
        <w:t>.</w:t>
      </w:r>
      <w:r w:rsidR="009D2313">
        <w:rPr>
          <w:rFonts w:ascii="Bookman Old Style" w:hAnsi="Bookman Old Style"/>
        </w:rPr>
        <w:t xml:space="preserve"> The claimant felt the manager was taking credit for her idea.</w:t>
      </w:r>
      <w:r>
        <w:rPr>
          <w:rFonts w:ascii="Bookman Old Style" w:hAnsi="Bookman Old Style"/>
        </w:rPr>
        <w:t xml:space="preserve"> </w:t>
      </w:r>
    </w:p>
    <w:p w:rsidR="009077A0" w:rsidRDefault="009077A0" w:rsidP="00B66EF5">
      <w:pPr>
        <w:tabs>
          <w:tab w:val="left" w:pos="-1440"/>
          <w:tab w:val="left" w:pos="-720"/>
        </w:tabs>
        <w:suppressAutoHyphens/>
        <w:ind w:right="-360"/>
        <w:rPr>
          <w:rFonts w:ascii="Bookman Old Style" w:hAnsi="Bookman Old Style"/>
        </w:rPr>
      </w:pPr>
    </w:p>
    <w:p w:rsidR="009077A0" w:rsidRDefault="009077A0" w:rsidP="00B66EF5">
      <w:pPr>
        <w:tabs>
          <w:tab w:val="left" w:pos="-1440"/>
          <w:tab w:val="left" w:pos="-720"/>
        </w:tabs>
        <w:suppressAutoHyphens/>
        <w:ind w:right="-360"/>
        <w:rPr>
          <w:rFonts w:ascii="Bookman Old Style" w:hAnsi="Bookman Old Style"/>
        </w:rPr>
      </w:pPr>
      <w:r>
        <w:rPr>
          <w:rFonts w:ascii="Bookman Old Style" w:hAnsi="Bookman Old Style"/>
        </w:rPr>
        <w:t xml:space="preserve">On March 5, 2013, the claimant was informed in a meeting with the </w:t>
      </w:r>
      <w:r w:rsidR="009D2313">
        <w:rPr>
          <w:rFonts w:ascii="Bookman Old Style" w:hAnsi="Bookman Old Style"/>
        </w:rPr>
        <w:t xml:space="preserve">warehouse </w:t>
      </w:r>
      <w:r>
        <w:rPr>
          <w:rFonts w:ascii="Bookman Old Style" w:hAnsi="Bookman Old Style"/>
        </w:rPr>
        <w:t>manager</w:t>
      </w:r>
      <w:r w:rsidR="009D2313">
        <w:rPr>
          <w:rFonts w:ascii="Bookman Old Style" w:hAnsi="Bookman Old Style"/>
        </w:rPr>
        <w:t xml:space="preserve"> and other senior management staff</w:t>
      </w:r>
      <w:r>
        <w:rPr>
          <w:rFonts w:ascii="Bookman Old Style" w:hAnsi="Bookman Old Style"/>
        </w:rPr>
        <w:t xml:space="preserve"> that </w:t>
      </w:r>
      <w:r w:rsidR="004B66D7">
        <w:rPr>
          <w:rFonts w:ascii="Bookman Old Style" w:hAnsi="Bookman Old Style"/>
        </w:rPr>
        <w:t xml:space="preserve">the employer’s </w:t>
      </w:r>
      <w:r>
        <w:rPr>
          <w:rFonts w:ascii="Bookman Old Style" w:hAnsi="Bookman Old Style"/>
        </w:rPr>
        <w:t xml:space="preserve">two warehouses were being combined.  This meant the claimant would be working in the same warehouse as the </w:t>
      </w:r>
      <w:r w:rsidR="009D2313">
        <w:rPr>
          <w:rFonts w:ascii="Bookman Old Style" w:hAnsi="Bookman Old Style"/>
        </w:rPr>
        <w:t xml:space="preserve">warehouse </w:t>
      </w:r>
      <w:r>
        <w:rPr>
          <w:rFonts w:ascii="Bookman Old Style" w:hAnsi="Bookman Old Style"/>
        </w:rPr>
        <w:t>manager</w:t>
      </w:r>
      <w:r w:rsidR="004B66D7">
        <w:rPr>
          <w:rFonts w:ascii="Bookman Old Style" w:hAnsi="Bookman Old Style"/>
        </w:rPr>
        <w:t>, though he would not be her direct supervisor</w:t>
      </w:r>
      <w:r>
        <w:rPr>
          <w:rFonts w:ascii="Bookman Old Style" w:hAnsi="Bookman Old Style"/>
        </w:rPr>
        <w:t>.  In the meeting, the claimant expressed that she had trust issues with the manager</w:t>
      </w:r>
      <w:r w:rsidR="004B66D7">
        <w:rPr>
          <w:rFonts w:ascii="Bookman Old Style" w:hAnsi="Bookman Old Style"/>
        </w:rPr>
        <w:t xml:space="preserve"> because of the email to the vice president</w:t>
      </w:r>
      <w:r>
        <w:rPr>
          <w:rFonts w:ascii="Bookman Old Style" w:hAnsi="Bookman Old Style"/>
        </w:rPr>
        <w:t xml:space="preserve">.  The manager became </w:t>
      </w:r>
      <w:r>
        <w:rPr>
          <w:rFonts w:ascii="Bookman Old Style" w:hAnsi="Bookman Old Style"/>
        </w:rPr>
        <w:lastRenderedPageBreak/>
        <w:t xml:space="preserve">angry and said that he was so mad at the claimant he could “rip her head off”. </w:t>
      </w:r>
      <w:r w:rsidR="004B66D7">
        <w:rPr>
          <w:rFonts w:ascii="Bookman Old Style" w:hAnsi="Bookman Old Style"/>
        </w:rPr>
        <w:t xml:space="preserve">He called her a jerk and told her the merger was happening whether she liked it or not.  </w:t>
      </w:r>
      <w:r>
        <w:rPr>
          <w:rFonts w:ascii="Bookman Old Style" w:hAnsi="Bookman Old Style"/>
        </w:rPr>
        <w:t>The manager got up</w:t>
      </w:r>
      <w:r w:rsidR="009D2313">
        <w:rPr>
          <w:rFonts w:ascii="Bookman Old Style" w:hAnsi="Bookman Old Style"/>
        </w:rPr>
        <w:t xml:space="preserve"> and walked </w:t>
      </w:r>
      <w:r w:rsidR="004B66D7">
        <w:rPr>
          <w:rFonts w:ascii="Bookman Old Style" w:hAnsi="Bookman Old Style"/>
        </w:rPr>
        <w:t xml:space="preserve">angrily </w:t>
      </w:r>
      <w:r w:rsidR="009D2313">
        <w:rPr>
          <w:rFonts w:ascii="Bookman Old Style" w:hAnsi="Bookman Old Style"/>
        </w:rPr>
        <w:t>toward the claimant before leaving the room.</w:t>
      </w:r>
    </w:p>
    <w:p w:rsidR="009D2313" w:rsidRDefault="009D2313" w:rsidP="00B66EF5">
      <w:pPr>
        <w:tabs>
          <w:tab w:val="left" w:pos="-1440"/>
          <w:tab w:val="left" w:pos="-720"/>
        </w:tabs>
        <w:suppressAutoHyphens/>
        <w:ind w:right="-360"/>
        <w:rPr>
          <w:rFonts w:ascii="Bookman Old Style" w:hAnsi="Bookman Old Style"/>
        </w:rPr>
      </w:pPr>
    </w:p>
    <w:p w:rsidR="009D2313" w:rsidRDefault="009D2313" w:rsidP="00B66EF5">
      <w:pPr>
        <w:tabs>
          <w:tab w:val="left" w:pos="-1440"/>
          <w:tab w:val="left" w:pos="-720"/>
        </w:tabs>
        <w:suppressAutoHyphens/>
        <w:ind w:right="-360"/>
        <w:rPr>
          <w:rFonts w:ascii="Bookman Old Style" w:hAnsi="Bookman Old Style"/>
        </w:rPr>
      </w:pPr>
      <w:r>
        <w:rPr>
          <w:rFonts w:ascii="Bookman Old Style" w:hAnsi="Bookman Old Style"/>
        </w:rPr>
        <w:t xml:space="preserve">The claimant </w:t>
      </w:r>
      <w:r w:rsidR="004B66D7">
        <w:rPr>
          <w:rFonts w:ascii="Bookman Old Style" w:hAnsi="Bookman Old Style"/>
        </w:rPr>
        <w:t>knew the warehouse manager to have a reputation for being</w:t>
      </w:r>
      <w:r>
        <w:rPr>
          <w:rFonts w:ascii="Bookman Old Style" w:hAnsi="Bookman Old Style"/>
        </w:rPr>
        <w:t xml:space="preserve"> intimidating </w:t>
      </w:r>
      <w:r w:rsidR="004B66D7">
        <w:rPr>
          <w:rFonts w:ascii="Bookman Old Style" w:hAnsi="Bookman Old Style"/>
        </w:rPr>
        <w:t>and speaking</w:t>
      </w:r>
      <w:r>
        <w:rPr>
          <w:rFonts w:ascii="Bookman Old Style" w:hAnsi="Bookman Old Style"/>
        </w:rPr>
        <w:t xml:space="preserve"> rudely to all employees.  The claimant had not had problems w</w:t>
      </w:r>
      <w:r w:rsidR="004B66D7">
        <w:rPr>
          <w:rFonts w:ascii="Bookman Old Style" w:hAnsi="Bookman Old Style"/>
        </w:rPr>
        <w:t>ith the manager before that day</w:t>
      </w:r>
      <w:r>
        <w:rPr>
          <w:rFonts w:ascii="Bookman Old Style" w:hAnsi="Bookman Old Style"/>
        </w:rPr>
        <w:t xml:space="preserve">.  </w:t>
      </w:r>
    </w:p>
    <w:p w:rsidR="009D2313" w:rsidRDefault="009D2313" w:rsidP="00B66EF5">
      <w:pPr>
        <w:tabs>
          <w:tab w:val="left" w:pos="-1440"/>
          <w:tab w:val="left" w:pos="-720"/>
        </w:tabs>
        <w:suppressAutoHyphens/>
        <w:ind w:right="-360"/>
        <w:rPr>
          <w:rFonts w:ascii="Bookman Old Style" w:hAnsi="Bookman Old Style"/>
        </w:rPr>
      </w:pPr>
    </w:p>
    <w:p w:rsidR="009D2313" w:rsidRDefault="009D2313" w:rsidP="00B66EF5">
      <w:pPr>
        <w:tabs>
          <w:tab w:val="left" w:pos="-1440"/>
          <w:tab w:val="left" w:pos="-720"/>
        </w:tabs>
        <w:suppressAutoHyphens/>
        <w:ind w:right="-360"/>
        <w:rPr>
          <w:rFonts w:ascii="Bookman Old Style" w:hAnsi="Bookman Old Style"/>
        </w:rPr>
      </w:pPr>
      <w:r>
        <w:rPr>
          <w:rFonts w:ascii="Bookman Old Style" w:hAnsi="Bookman Old Style"/>
        </w:rPr>
        <w:t xml:space="preserve">On March 8, 2013, the claimant turned her resignation in to the general manager. The general manager, who was at the meeting on March 5, </w:t>
      </w:r>
      <w:r w:rsidR="00C467EC">
        <w:rPr>
          <w:rFonts w:ascii="Bookman Old Style" w:hAnsi="Bookman Old Style"/>
        </w:rPr>
        <w:t>counseled</w:t>
      </w:r>
      <w:r>
        <w:rPr>
          <w:rFonts w:ascii="Bookman Old Style" w:hAnsi="Bookman Old Style"/>
        </w:rPr>
        <w:t xml:space="preserve"> the claimant </w:t>
      </w:r>
      <w:r w:rsidR="00C467EC">
        <w:rPr>
          <w:rFonts w:ascii="Bookman Old Style" w:hAnsi="Bookman Old Style"/>
        </w:rPr>
        <w:t>that she</w:t>
      </w:r>
      <w:r>
        <w:rPr>
          <w:rFonts w:ascii="Bookman Old Style" w:hAnsi="Bookman Old Style"/>
        </w:rPr>
        <w:t xml:space="preserve"> had handled the matter poorly because she brought up her issues with the warehouse manager in front of others.  The general manager asked the claimant to reconsider</w:t>
      </w:r>
      <w:r w:rsidR="00C467EC">
        <w:rPr>
          <w:rFonts w:ascii="Bookman Old Style" w:hAnsi="Bookman Old Style"/>
        </w:rPr>
        <w:t xml:space="preserve"> her resignation</w:t>
      </w:r>
      <w:r>
        <w:rPr>
          <w:rFonts w:ascii="Bookman Old Style" w:hAnsi="Bookman Old Style"/>
        </w:rPr>
        <w:t xml:space="preserve">, so the claimant considered the matter for about a week.  She spent more time </w:t>
      </w:r>
      <w:r w:rsidR="004B66D7">
        <w:rPr>
          <w:rFonts w:ascii="Bookman Old Style" w:hAnsi="Bookman Old Style"/>
        </w:rPr>
        <w:t xml:space="preserve">that week </w:t>
      </w:r>
      <w:r>
        <w:rPr>
          <w:rFonts w:ascii="Bookman Old Style" w:hAnsi="Bookman Old Style"/>
        </w:rPr>
        <w:t xml:space="preserve">in the warehouse where the warehouse manager worked and decided she hated seeing him every day and did not have to continue, so she gave </w:t>
      </w:r>
      <w:r w:rsidR="004B66D7">
        <w:rPr>
          <w:rFonts w:ascii="Bookman Old Style" w:hAnsi="Bookman Old Style"/>
        </w:rPr>
        <w:t>the general manager</w:t>
      </w:r>
      <w:r>
        <w:rPr>
          <w:rFonts w:ascii="Bookman Old Style" w:hAnsi="Bookman Old Style"/>
        </w:rPr>
        <w:t xml:space="preserve"> </w:t>
      </w:r>
      <w:r w:rsidR="004B66D7">
        <w:rPr>
          <w:rFonts w:ascii="Bookman Old Style" w:hAnsi="Bookman Old Style"/>
        </w:rPr>
        <w:t xml:space="preserve">her </w:t>
      </w:r>
      <w:r>
        <w:rPr>
          <w:rFonts w:ascii="Bookman Old Style" w:hAnsi="Bookman Old Style"/>
        </w:rPr>
        <w:t xml:space="preserve">two </w:t>
      </w:r>
      <w:proofErr w:type="spellStart"/>
      <w:r>
        <w:rPr>
          <w:rFonts w:ascii="Bookman Old Style" w:hAnsi="Bookman Old Style"/>
        </w:rPr>
        <w:t>weeks notice</w:t>
      </w:r>
      <w:proofErr w:type="spellEnd"/>
      <w:r>
        <w:rPr>
          <w:rFonts w:ascii="Bookman Old Style" w:hAnsi="Bookman Old Style"/>
        </w:rPr>
        <w:t xml:space="preserve">.  </w:t>
      </w:r>
      <w:r w:rsidR="004B66D7">
        <w:rPr>
          <w:rFonts w:ascii="Bookman Old Style" w:hAnsi="Bookman Old Style"/>
        </w:rPr>
        <w:t>The claimant had not had further incidents with the warehouse manager since the March 5 meeting. The claimant worked until the end of her notice.</w:t>
      </w:r>
    </w:p>
    <w:p w:rsidR="004B66D7" w:rsidRDefault="004B66D7" w:rsidP="00B66EF5">
      <w:pPr>
        <w:tabs>
          <w:tab w:val="left" w:pos="-1440"/>
          <w:tab w:val="left" w:pos="-720"/>
        </w:tabs>
        <w:suppressAutoHyphens/>
        <w:ind w:right="-360"/>
        <w:rPr>
          <w:rFonts w:ascii="Bookman Old Style" w:hAnsi="Bookman Old Style"/>
        </w:rPr>
      </w:pPr>
    </w:p>
    <w:p w:rsidR="00C467EC" w:rsidRDefault="009D2313" w:rsidP="00B66EF5">
      <w:pPr>
        <w:tabs>
          <w:tab w:val="left" w:pos="-1440"/>
          <w:tab w:val="left" w:pos="-720"/>
        </w:tabs>
        <w:suppressAutoHyphens/>
        <w:ind w:right="-360"/>
        <w:rPr>
          <w:rFonts w:ascii="Bookman Old Style" w:hAnsi="Bookman Old Style"/>
        </w:rPr>
      </w:pPr>
      <w:r>
        <w:rPr>
          <w:rFonts w:ascii="Bookman Old Style" w:hAnsi="Bookman Old Style"/>
        </w:rPr>
        <w:t xml:space="preserve">The claimant did not consider consulting the employer’s human resource </w:t>
      </w:r>
      <w:r w:rsidR="004B66D7">
        <w:rPr>
          <w:rFonts w:ascii="Bookman Old Style" w:hAnsi="Bookman Old Style"/>
        </w:rPr>
        <w:t xml:space="preserve">manager </w:t>
      </w:r>
      <w:r>
        <w:rPr>
          <w:rFonts w:ascii="Bookman Old Style" w:hAnsi="Bookman Old Style"/>
        </w:rPr>
        <w:t>before resigning, because the human resource manager was a personal friend of the warehouse manager.</w:t>
      </w:r>
      <w:r w:rsidR="004B66D7">
        <w:rPr>
          <w:rFonts w:ascii="Bookman Old Style" w:hAnsi="Bookman Old Style"/>
        </w:rPr>
        <w:t xml:space="preserve"> </w:t>
      </w:r>
      <w:r w:rsidR="00C467EC">
        <w:rPr>
          <w:rFonts w:ascii="Bookman Old Style" w:hAnsi="Bookman Old Style"/>
        </w:rPr>
        <w:t xml:space="preserve">The claimant was contacted before her resignation by a union representative who had been called by another employee.  The representative told the claimant he would talk to the employer </w:t>
      </w:r>
      <w:r w:rsidR="004B66D7">
        <w:rPr>
          <w:rFonts w:ascii="Bookman Old Style" w:hAnsi="Bookman Old Style"/>
        </w:rPr>
        <w:t xml:space="preserve">about the warehouse manager’s actions in the meeting </w:t>
      </w:r>
      <w:r w:rsidR="00C467EC">
        <w:rPr>
          <w:rFonts w:ascii="Bookman Old Style" w:hAnsi="Bookman Old Style"/>
        </w:rPr>
        <w:t xml:space="preserve">and get back to her. The claimant did not hear back from the union representative until after she had </w:t>
      </w:r>
      <w:r w:rsidR="004B66D7">
        <w:rPr>
          <w:rFonts w:ascii="Bookman Old Style" w:hAnsi="Bookman Old Style"/>
        </w:rPr>
        <w:t xml:space="preserve">left the work. The claimant did not file a grievance with her union.   </w:t>
      </w:r>
      <w:r w:rsidR="00B42B1C">
        <w:rPr>
          <w:rFonts w:ascii="Bookman Old Style" w:hAnsi="Bookman Old Style"/>
        </w:rPr>
        <w:t xml:space="preserve"> After she left work, t</w:t>
      </w:r>
      <w:r w:rsidR="004B66D7">
        <w:rPr>
          <w:rFonts w:ascii="Bookman Old Style" w:hAnsi="Bookman Old Style"/>
        </w:rPr>
        <w:t>he claimant contacted a lawyer, the Equal Rights Commission and the Department of Labor</w:t>
      </w:r>
      <w:r w:rsidR="00B42B1C">
        <w:rPr>
          <w:rFonts w:ascii="Bookman Old Style" w:hAnsi="Bookman Old Style"/>
        </w:rPr>
        <w:t>.</w:t>
      </w:r>
    </w:p>
    <w:p w:rsidR="0016206D" w:rsidRDefault="0016206D">
      <w:pPr>
        <w:tabs>
          <w:tab w:val="left" w:pos="-1440"/>
          <w:tab w:val="left" w:pos="-720"/>
        </w:tabs>
        <w:suppressAutoHyphens/>
        <w:ind w:right="-360"/>
        <w:rPr>
          <w:rFonts w:ascii="Bookman Old Style" w:hAnsi="Bookman Old Style"/>
          <w:szCs w:val="24"/>
        </w:rPr>
      </w:pPr>
    </w:p>
    <w:p w:rsidR="00B42B1C" w:rsidRPr="00DC77EC" w:rsidRDefault="00B42B1C">
      <w:pPr>
        <w:tabs>
          <w:tab w:val="left" w:pos="-1440"/>
          <w:tab w:val="left" w:pos="-720"/>
        </w:tabs>
        <w:suppressAutoHyphens/>
        <w:ind w:right="-360"/>
        <w:rPr>
          <w:rFonts w:ascii="Bookman Old Style" w:hAnsi="Bookman Old Style"/>
          <w:szCs w:val="24"/>
        </w:rPr>
      </w:pPr>
    </w:p>
    <w:p w:rsidR="0016206D" w:rsidRPr="00E1431E" w:rsidRDefault="0016206D">
      <w:pPr>
        <w:pStyle w:val="Heading2"/>
        <w:rPr>
          <w:rFonts w:ascii="Bookman Old Style" w:hAnsi="Bookman Old Style"/>
        </w:rPr>
      </w:pPr>
      <w:r w:rsidRPr="00E1431E">
        <w:rPr>
          <w:rFonts w:ascii="Bookman Old Style" w:hAnsi="Bookman Old Style"/>
        </w:rPr>
        <w:t>PROVISIONS OF LAW</w:t>
      </w:r>
    </w:p>
    <w:p w:rsidR="0016206D" w:rsidRPr="00E1431E" w:rsidRDefault="0016206D">
      <w:pPr>
        <w:tabs>
          <w:tab w:val="left" w:pos="-1440"/>
          <w:tab w:val="left" w:pos="-720"/>
        </w:tabs>
        <w:suppressAutoHyphens/>
        <w:ind w:right="-360"/>
        <w:rPr>
          <w:rFonts w:ascii="Bookman Old Style" w:hAnsi="Bookman Old Style"/>
        </w:rPr>
      </w:pPr>
    </w:p>
    <w:p w:rsidR="0016206D" w:rsidRPr="00C841ED" w:rsidRDefault="0016206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AS 23.20.379 provides in part:</w:t>
      </w:r>
    </w:p>
    <w:p w:rsidR="0016206D" w:rsidRPr="00E1431E" w:rsidRDefault="00C841ED" w:rsidP="00C841ED">
      <w:pPr>
        <w:tabs>
          <w:tab w:val="left" w:pos="-1440"/>
          <w:tab w:val="left" w:pos="-720"/>
          <w:tab w:val="left" w:pos="0"/>
          <w:tab w:val="left" w:pos="720"/>
        </w:tabs>
        <w:suppressAutoHyphens/>
        <w:ind w:right="-360"/>
        <w:rPr>
          <w:rFonts w:ascii="Bookman Old Style" w:hAnsi="Bookman Old Style"/>
        </w:rPr>
      </w:pPr>
      <w:r>
        <w:rPr>
          <w:rFonts w:ascii="Bookman Old Style" w:hAnsi="Bookman Old Style"/>
        </w:rPr>
        <w:tab/>
      </w:r>
    </w:p>
    <w:p w:rsidR="0016206D" w:rsidRDefault="0016206D" w:rsidP="00E1431E">
      <w:pPr>
        <w:tabs>
          <w:tab w:val="left" w:pos="-1440"/>
          <w:tab w:val="left" w:pos="-720"/>
          <w:tab w:val="left" w:pos="0"/>
          <w:tab w:val="left" w:pos="1440"/>
        </w:tabs>
        <w:suppressAutoHyphens/>
        <w:ind w:left="1440" w:right="-360" w:hanging="720"/>
        <w:rPr>
          <w:rFonts w:ascii="Bookman Old Style" w:hAnsi="Bookman Old Style"/>
        </w:rPr>
      </w:pPr>
      <w:r w:rsidRPr="00E1431E">
        <w:rPr>
          <w:rFonts w:ascii="Bookman Old Style" w:hAnsi="Bookman Old Style"/>
        </w:rPr>
        <w:t>(a)</w:t>
      </w:r>
      <w:r w:rsidR="00E1431E">
        <w:rPr>
          <w:rFonts w:ascii="Bookman Old Style" w:hAnsi="Bookman Old Style"/>
        </w:rPr>
        <w:t xml:space="preserve">  </w:t>
      </w:r>
      <w:r w:rsidRPr="00E1431E">
        <w:rPr>
          <w:rFonts w:ascii="Bookman Old Style" w:hAnsi="Bookman Old Style"/>
        </w:rPr>
        <w:t xml:space="preserve">  </w:t>
      </w:r>
      <w:r w:rsidR="00E1431E">
        <w:rPr>
          <w:rFonts w:ascii="Bookman Old Style" w:hAnsi="Bookman Old Style"/>
        </w:rPr>
        <w:t xml:space="preserve">  </w:t>
      </w:r>
      <w:r w:rsidRPr="00E1431E">
        <w:rPr>
          <w:rFonts w:ascii="Bookman Old Style" w:hAnsi="Bookman Old Style"/>
        </w:rPr>
        <w:t>An insured worker is disqualified for waiting-week credit</w:t>
      </w:r>
      <w:r w:rsidR="00E1431E">
        <w:rPr>
          <w:rFonts w:ascii="Bookman Old Style" w:hAnsi="Bookman Old Style"/>
        </w:rPr>
        <w:t xml:space="preserve"> </w:t>
      </w:r>
      <w:r w:rsidRPr="00E1431E">
        <w:rPr>
          <w:rFonts w:ascii="Bookman Old Style" w:hAnsi="Bookman Old Style"/>
        </w:rPr>
        <w:t>or benefits for the first week in which the insured worker is unemployed and for the next five weeks of unemployment following that week if the insured worker...</w:t>
      </w:r>
    </w:p>
    <w:p w:rsidR="00E1431E" w:rsidRDefault="00E1431E" w:rsidP="00E1431E">
      <w:pPr>
        <w:tabs>
          <w:tab w:val="left" w:pos="-1440"/>
          <w:tab w:val="left" w:pos="-720"/>
          <w:tab w:val="left" w:pos="0"/>
          <w:tab w:val="left" w:pos="720"/>
          <w:tab w:val="left" w:pos="1440"/>
        </w:tabs>
        <w:suppressAutoHyphens/>
        <w:ind w:left="720" w:right="-360"/>
        <w:rPr>
          <w:rFonts w:ascii="Bookman Old Style" w:hAnsi="Bookman Old Style"/>
        </w:rPr>
      </w:pPr>
    </w:p>
    <w:p w:rsidR="00724FBF" w:rsidRDefault="00075008" w:rsidP="00724FBF">
      <w:pPr>
        <w:numPr>
          <w:ilvl w:val="0"/>
          <w:numId w:val="2"/>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76180C">
        <w:rPr>
          <w:rFonts w:ascii="Bookman Old Style" w:hAnsi="Bookman Old Style"/>
          <w:szCs w:val="24"/>
        </w:rPr>
        <w:t>left</w:t>
      </w:r>
      <w:proofErr w:type="gramEnd"/>
      <w:r w:rsidRPr="0076180C">
        <w:rPr>
          <w:rFonts w:ascii="Bookman Old Style" w:hAnsi="Bookman Old Style"/>
          <w:szCs w:val="24"/>
        </w:rPr>
        <w:t xml:space="preserve"> the insured worker's last suitable work voluntarily without </w:t>
      </w:r>
      <w:r>
        <w:rPr>
          <w:rFonts w:ascii="Bookman Old Style" w:hAnsi="Bookman Old Style"/>
          <w:szCs w:val="24"/>
        </w:rPr>
        <w:t xml:space="preserve"> </w:t>
      </w:r>
      <w:r w:rsidRPr="0076180C">
        <w:rPr>
          <w:rFonts w:ascii="Bookman Old Style" w:hAnsi="Bookman Old Style"/>
          <w:szCs w:val="24"/>
        </w:rPr>
        <w:t>good cause....</w:t>
      </w:r>
    </w:p>
    <w:p w:rsidR="0016206D" w:rsidRDefault="0016206D">
      <w:pPr>
        <w:tabs>
          <w:tab w:val="left" w:pos="-1440"/>
          <w:tab w:val="left" w:pos="-720"/>
          <w:tab w:val="left" w:pos="0"/>
          <w:tab w:val="left" w:pos="720"/>
          <w:tab w:val="left" w:pos="1440"/>
        </w:tabs>
        <w:suppressAutoHyphens/>
        <w:ind w:right="-360"/>
        <w:rPr>
          <w:rFonts w:ascii="Bookman Old Style" w:hAnsi="Bookman Old Style"/>
        </w:rPr>
      </w:pPr>
    </w:p>
    <w:p w:rsidR="00B42B1C" w:rsidRDefault="00B42B1C">
      <w:pPr>
        <w:tabs>
          <w:tab w:val="left" w:pos="-1440"/>
          <w:tab w:val="left" w:pos="-720"/>
          <w:tab w:val="left" w:pos="0"/>
          <w:tab w:val="left" w:pos="720"/>
          <w:tab w:val="left" w:pos="1440"/>
        </w:tabs>
        <w:suppressAutoHyphens/>
        <w:ind w:right="-360"/>
        <w:rPr>
          <w:rFonts w:ascii="Bookman Old Style" w:hAnsi="Bookman Old Style"/>
        </w:rPr>
      </w:pPr>
    </w:p>
    <w:p w:rsidR="00B42B1C" w:rsidRPr="00E1431E" w:rsidRDefault="00B42B1C">
      <w:pPr>
        <w:tabs>
          <w:tab w:val="left" w:pos="-1440"/>
          <w:tab w:val="left" w:pos="-720"/>
          <w:tab w:val="left" w:pos="0"/>
          <w:tab w:val="left" w:pos="720"/>
          <w:tab w:val="left" w:pos="1440"/>
        </w:tabs>
        <w:suppressAutoHyphens/>
        <w:ind w:right="-360"/>
        <w:rPr>
          <w:rFonts w:ascii="Bookman Old Style" w:hAnsi="Bookman Old Style"/>
        </w:rPr>
      </w:pPr>
    </w:p>
    <w:p w:rsidR="0016206D" w:rsidRDefault="0016206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lastRenderedPageBreak/>
        <w:t>8 AAC 85.095 provides in part:</w:t>
      </w:r>
    </w:p>
    <w:p w:rsidR="00075008" w:rsidRDefault="00075008">
      <w:pPr>
        <w:tabs>
          <w:tab w:val="left" w:pos="-1440"/>
          <w:tab w:val="left" w:pos="-720"/>
          <w:tab w:val="left" w:pos="0"/>
          <w:tab w:val="left" w:pos="720"/>
          <w:tab w:val="left" w:pos="1440"/>
        </w:tabs>
        <w:suppressAutoHyphens/>
        <w:ind w:right="-360"/>
        <w:rPr>
          <w:rFonts w:ascii="Bookman Old Style" w:hAnsi="Bookman Old Style"/>
          <w:b/>
        </w:rPr>
      </w:pPr>
    </w:p>
    <w:p w:rsidR="00B24A00" w:rsidRPr="00F23DBE" w:rsidRDefault="00B24A00" w:rsidP="00B24A00">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(c) </w:t>
      </w:r>
      <w:r w:rsidRPr="00F23DBE">
        <w:rPr>
          <w:rFonts w:ascii="Bookman Old Style" w:hAnsi="Bookman Old Style"/>
          <w:snapToGrid/>
          <w:szCs w:val="24"/>
        </w:rPr>
        <w:tab/>
        <w:t xml:space="preserve">To determine the existence of good cause under </w:t>
      </w:r>
      <w:proofErr w:type="gramStart"/>
      <w:r w:rsidRPr="00F23DBE">
        <w:rPr>
          <w:rFonts w:ascii="Bookman Old Style" w:hAnsi="Bookman Old Style"/>
          <w:snapToGrid/>
          <w:szCs w:val="24"/>
        </w:rPr>
        <w:t xml:space="preserve">AS </w:t>
      </w:r>
      <w:r>
        <w:rPr>
          <w:rFonts w:ascii="Bookman Old Style" w:hAnsi="Bookman Old Style"/>
          <w:snapToGrid/>
          <w:szCs w:val="24"/>
        </w:rPr>
        <w:t xml:space="preserve"> </w:t>
      </w:r>
      <w:r w:rsidRPr="00F23DBE">
        <w:rPr>
          <w:rFonts w:ascii="Bookman Old Style" w:hAnsi="Bookman Old Style"/>
          <w:snapToGrid/>
          <w:szCs w:val="24"/>
        </w:rPr>
        <w:t>23.20.379</w:t>
      </w:r>
      <w:proofErr w:type="gramEnd"/>
      <w:r w:rsidRPr="00F23DBE">
        <w:rPr>
          <w:rFonts w:ascii="Bookman Old Style" w:hAnsi="Bookman Old Style"/>
          <w:snapToGrid/>
          <w:szCs w:val="24"/>
        </w:rPr>
        <w:t>(a)(1) for voluntarily leaving work determined to be suitable under AS 23.20.385, the department will consider only the following factors:</w:t>
      </w:r>
    </w:p>
    <w:p w:rsidR="00B24A00" w:rsidRDefault="00B24A00" w:rsidP="00B24A00">
      <w:pPr>
        <w:widowControl/>
        <w:autoSpaceDE w:val="0"/>
        <w:autoSpaceDN w:val="0"/>
        <w:adjustRightInd w:val="0"/>
        <w:ind w:left="1440" w:hanging="72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(1) </w:t>
      </w:r>
      <w:r w:rsidRPr="00F23DBE">
        <w:rPr>
          <w:rFonts w:ascii="Bookman Old Style" w:hAnsi="Bookman Old Style"/>
          <w:snapToGrid/>
          <w:szCs w:val="24"/>
        </w:rPr>
        <w:tab/>
        <w:t xml:space="preserve">leaving work due to a </w:t>
      </w:r>
      <w:r>
        <w:rPr>
          <w:rFonts w:ascii="Bookman Old Style" w:hAnsi="Bookman Old Style"/>
          <w:snapToGrid/>
          <w:szCs w:val="24"/>
        </w:rPr>
        <w:t>disability or illness of the claimant that makes it impossible for the claimant to perform the duties required by the work, if the claimant has no other reasonable alternative but to leave work;</w:t>
      </w: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(2) </w:t>
      </w:r>
      <w:r w:rsidRPr="00F23DBE">
        <w:rPr>
          <w:rFonts w:ascii="Bookman Old Style" w:hAnsi="Bookman Old Style"/>
          <w:snapToGrid/>
          <w:szCs w:val="24"/>
        </w:rPr>
        <w:tab/>
      </w:r>
      <w:proofErr w:type="gramStart"/>
      <w:r w:rsidRPr="00F23DBE">
        <w:rPr>
          <w:rFonts w:ascii="Bookman Old Style" w:hAnsi="Bookman Old Style"/>
          <w:snapToGrid/>
          <w:szCs w:val="24"/>
        </w:rPr>
        <w:t>leaving</w:t>
      </w:r>
      <w:proofErr w:type="gramEnd"/>
      <w:r w:rsidRPr="00F23DBE">
        <w:rPr>
          <w:rFonts w:ascii="Bookman Old Style" w:hAnsi="Bookman Old Style"/>
          <w:snapToGrid/>
          <w:szCs w:val="24"/>
        </w:rPr>
        <w:t xml:space="preserve"> work to care for an immediate family member who</w:t>
      </w:r>
      <w:r>
        <w:rPr>
          <w:rFonts w:ascii="Bookman Old Style" w:hAnsi="Bookman Old Style"/>
          <w:snapToGrid/>
          <w:szCs w:val="24"/>
        </w:rPr>
        <w:t xml:space="preserve"> has a disability or illness</w:t>
      </w:r>
      <w:r w:rsidRPr="00F23DBE">
        <w:rPr>
          <w:rFonts w:ascii="Bookman Old Style" w:hAnsi="Bookman Old Style"/>
          <w:snapToGrid/>
          <w:szCs w:val="24"/>
        </w:rPr>
        <w:t>;</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(3) </w:t>
      </w:r>
      <w:r w:rsidRPr="00F23DBE">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(4) </w:t>
      </w:r>
      <w:r w:rsidRPr="00F23DBE">
        <w:rPr>
          <w:rFonts w:ascii="Bookman Old Style" w:hAnsi="Bookman Old Style"/>
          <w:snapToGrid/>
          <w:szCs w:val="24"/>
        </w:rPr>
        <w:tab/>
      </w:r>
      <w:proofErr w:type="gramStart"/>
      <w:r w:rsidRPr="00F23DBE">
        <w:rPr>
          <w:rFonts w:ascii="Bookman Old Style" w:hAnsi="Bookman Old Style"/>
          <w:snapToGrid/>
          <w:szCs w:val="24"/>
        </w:rPr>
        <w:t>leaving</w:t>
      </w:r>
      <w:proofErr w:type="gramEnd"/>
      <w:r w:rsidRPr="00F23DBE">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724FBF">
      <w:pPr>
        <w:widowControl/>
        <w:autoSpaceDE w:val="0"/>
        <w:autoSpaceDN w:val="0"/>
        <w:adjustRightInd w:val="0"/>
        <w:ind w:left="2160" w:firstLine="720"/>
        <w:rPr>
          <w:rFonts w:ascii="Bookman Old Style" w:hAnsi="Bookman Old Style"/>
          <w:snapToGrid/>
          <w:szCs w:val="24"/>
        </w:rPr>
      </w:pPr>
      <w:r w:rsidRPr="00F23DBE">
        <w:rPr>
          <w:rFonts w:ascii="Bookman Old Style" w:hAnsi="Bookman Old Style"/>
          <w:snapToGrid/>
          <w:szCs w:val="24"/>
        </w:rPr>
        <w:t xml:space="preserve">(A) </w:t>
      </w:r>
      <w:proofErr w:type="gramStart"/>
      <w:r w:rsidRPr="00F23DBE">
        <w:rPr>
          <w:rFonts w:ascii="Bookman Old Style" w:hAnsi="Bookman Old Style"/>
          <w:snapToGrid/>
          <w:szCs w:val="24"/>
        </w:rPr>
        <w:t>discharge</w:t>
      </w:r>
      <w:proofErr w:type="gramEnd"/>
      <w:r w:rsidRPr="00F23DBE">
        <w:rPr>
          <w:rFonts w:ascii="Bookman Old Style" w:hAnsi="Bookman Old Style"/>
          <w:snapToGrid/>
          <w:szCs w:val="24"/>
        </w:rPr>
        <w:t xml:space="preserve"> from military service; or</w:t>
      </w:r>
    </w:p>
    <w:p w:rsidR="00E812BD" w:rsidRPr="00F23DBE" w:rsidRDefault="00E812BD" w:rsidP="00724FBF">
      <w:pPr>
        <w:widowControl/>
        <w:autoSpaceDE w:val="0"/>
        <w:autoSpaceDN w:val="0"/>
        <w:adjustRightInd w:val="0"/>
        <w:ind w:left="2160" w:firstLine="720"/>
        <w:rPr>
          <w:rFonts w:ascii="Bookman Old Style" w:hAnsi="Bookman Old Style"/>
          <w:snapToGrid/>
          <w:szCs w:val="24"/>
        </w:rPr>
      </w:pPr>
      <w:r w:rsidRPr="00F23DBE">
        <w:rPr>
          <w:rFonts w:ascii="Bookman Old Style" w:hAnsi="Bookman Old Style"/>
          <w:snapToGrid/>
          <w:szCs w:val="24"/>
        </w:rPr>
        <w:t xml:space="preserve">(B) </w:t>
      </w:r>
      <w:proofErr w:type="gramStart"/>
      <w:r w:rsidRPr="00F23DBE">
        <w:rPr>
          <w:rFonts w:ascii="Bookman Old Style" w:hAnsi="Bookman Old Style"/>
          <w:snapToGrid/>
          <w:szCs w:val="24"/>
        </w:rPr>
        <w:t>employment</w:t>
      </w:r>
      <w:proofErr w:type="gramEnd"/>
      <w:r w:rsidRPr="00F23DBE">
        <w:rPr>
          <w:rFonts w:ascii="Bookman Old Style" w:hAnsi="Bookman Old Style"/>
          <w:snapToGrid/>
          <w:szCs w:val="24"/>
        </w:rPr>
        <w:t>;</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E812BD">
      <w:pPr>
        <w:widowControl/>
        <w:autoSpaceDE w:val="0"/>
        <w:autoSpaceDN w:val="0"/>
        <w:adjustRightInd w:val="0"/>
        <w:ind w:left="2160" w:hanging="660"/>
        <w:rPr>
          <w:rFonts w:ascii="Bookman Old Style" w:hAnsi="Bookman Old Style"/>
          <w:snapToGrid/>
          <w:szCs w:val="24"/>
        </w:rPr>
      </w:pPr>
      <w:r w:rsidRPr="00F23DBE">
        <w:rPr>
          <w:rFonts w:ascii="Bookman Old Style" w:hAnsi="Bookman Old Style"/>
          <w:snapToGrid/>
          <w:szCs w:val="24"/>
        </w:rPr>
        <w:t xml:space="preserve">(5) </w:t>
      </w:r>
      <w:r w:rsidRPr="00F23DBE">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E812BD" w:rsidRPr="00F23DBE" w:rsidRDefault="00E812BD" w:rsidP="00E812BD">
      <w:pPr>
        <w:widowControl/>
        <w:autoSpaceDE w:val="0"/>
        <w:autoSpaceDN w:val="0"/>
        <w:adjustRightInd w:val="0"/>
        <w:rPr>
          <w:rFonts w:ascii="Bookman Old Style" w:hAnsi="Bookman Old Style"/>
          <w:snapToGrid/>
          <w:szCs w:val="24"/>
        </w:rPr>
      </w:pPr>
    </w:p>
    <w:p w:rsidR="00724FBF" w:rsidRDefault="00724FBF" w:rsidP="00724FBF">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E812BD" w:rsidRPr="00F23DBE">
        <w:rPr>
          <w:rFonts w:ascii="Bookman Old Style" w:hAnsi="Bookman Old Style"/>
          <w:snapToGrid/>
          <w:szCs w:val="24"/>
        </w:rPr>
        <w:t>leaving</w:t>
      </w:r>
      <w:proofErr w:type="gramEnd"/>
      <w:r w:rsidR="00E812BD" w:rsidRPr="00F23DBE">
        <w:rPr>
          <w:rFonts w:ascii="Bookman Old Style" w:hAnsi="Bookman Old Style"/>
          <w:snapToGrid/>
          <w:szCs w:val="24"/>
        </w:rPr>
        <w:t xml:space="preserve"> work in order to protect the claimant or the </w:t>
      </w:r>
      <w:r w:rsidR="00E812BD">
        <w:rPr>
          <w:rFonts w:ascii="Bookman Old Style" w:hAnsi="Bookman Old Style"/>
          <w:snapToGrid/>
          <w:szCs w:val="24"/>
        </w:rPr>
        <w:t xml:space="preserve">              </w:t>
      </w:r>
      <w:r w:rsidR="00E812BD" w:rsidRPr="00F23DBE">
        <w:rPr>
          <w:rFonts w:ascii="Bookman Old Style" w:hAnsi="Bookman Old Style"/>
          <w:snapToGrid/>
          <w:szCs w:val="24"/>
        </w:rPr>
        <w:t xml:space="preserve">claimant’s immediate family members from harassment or </w:t>
      </w:r>
      <w:r w:rsidR="00E812BD">
        <w:rPr>
          <w:rFonts w:ascii="Bookman Old Style" w:hAnsi="Bookman Old Style"/>
          <w:snapToGrid/>
          <w:szCs w:val="24"/>
        </w:rPr>
        <w:t xml:space="preserve">   </w:t>
      </w:r>
      <w:r w:rsidR="00E812BD" w:rsidRPr="00F23DBE">
        <w:rPr>
          <w:rFonts w:ascii="Bookman Old Style" w:hAnsi="Bookman Old Style"/>
          <w:snapToGrid/>
          <w:szCs w:val="24"/>
        </w:rPr>
        <w:t>violence;</w:t>
      </w:r>
    </w:p>
    <w:p w:rsidR="00724FBF" w:rsidRDefault="00724FBF" w:rsidP="00724FBF">
      <w:pPr>
        <w:widowControl/>
        <w:autoSpaceDE w:val="0"/>
        <w:autoSpaceDN w:val="0"/>
        <w:adjustRightInd w:val="0"/>
        <w:ind w:left="2160" w:hanging="720"/>
        <w:rPr>
          <w:rFonts w:ascii="Bookman Old Style" w:hAnsi="Bookman Old Style"/>
          <w:snapToGrid/>
          <w:szCs w:val="24"/>
        </w:rPr>
      </w:pPr>
    </w:p>
    <w:p w:rsidR="00E812BD" w:rsidRDefault="00724FBF" w:rsidP="00724FBF">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(7)</w:t>
      </w:r>
      <w:r>
        <w:rPr>
          <w:rFonts w:ascii="Bookman Old Style" w:hAnsi="Bookman Old Style"/>
          <w:snapToGrid/>
          <w:szCs w:val="24"/>
        </w:rPr>
        <w:tab/>
      </w:r>
      <w:r w:rsidR="00E812BD">
        <w:rPr>
          <w:rFonts w:ascii="Bookman Old Style" w:hAnsi="Bookman Old Style"/>
          <w:snapToGrid/>
          <w:szCs w:val="24"/>
        </w:rPr>
        <w:t xml:space="preserve">leaving work to accept a </w:t>
      </w:r>
      <w:proofErr w:type="spellStart"/>
      <w:r w:rsidR="00E812BD">
        <w:rPr>
          <w:rFonts w:ascii="Bookman Old Style" w:hAnsi="Bookman Old Style"/>
          <w:snapToGrid/>
          <w:szCs w:val="24"/>
        </w:rPr>
        <w:t>bonafide</w:t>
      </w:r>
      <w:proofErr w:type="spellEnd"/>
      <w:r w:rsidR="00E812BD">
        <w:rPr>
          <w:rFonts w:ascii="Bookman Old Style" w:hAnsi="Bookman Old Style"/>
          <w:snapToGrid/>
          <w:szCs w:val="24"/>
        </w:rPr>
        <w:t xml:space="preserve"> offer of work that offers                better wages, benefits, hours, or other working conditions; if           the new work does not materialize, the reasons for the work           not materializing must not be due to the fault of the worker; </w:t>
      </w:r>
    </w:p>
    <w:p w:rsidR="00E812BD" w:rsidRDefault="00E812BD" w:rsidP="00E812BD">
      <w:pPr>
        <w:widowControl/>
        <w:autoSpaceDE w:val="0"/>
        <w:autoSpaceDN w:val="0"/>
        <w:adjustRightInd w:val="0"/>
        <w:ind w:left="1440"/>
        <w:rPr>
          <w:rFonts w:ascii="Bookman Old Style" w:hAnsi="Bookman Old Style"/>
          <w:snapToGrid/>
          <w:szCs w:val="24"/>
        </w:rPr>
      </w:pPr>
    </w:p>
    <w:p w:rsidR="00B24A00" w:rsidRPr="004B66D7" w:rsidRDefault="00E812BD" w:rsidP="004B66D7">
      <w:pPr>
        <w:widowControl/>
        <w:autoSpaceDE w:val="0"/>
        <w:autoSpaceDN w:val="0"/>
        <w:adjustRightInd w:val="0"/>
        <w:ind w:left="1440"/>
        <w:rPr>
          <w:rFonts w:ascii="Bookman Old Style" w:hAnsi="Bookman Old Style"/>
          <w:snapToGrid/>
          <w:szCs w:val="24"/>
        </w:rPr>
      </w:pPr>
      <w:r>
        <w:rPr>
          <w:rFonts w:ascii="Bookman Old Style" w:hAnsi="Bookman Old Style"/>
          <w:snapToGrid/>
          <w:szCs w:val="24"/>
        </w:rPr>
        <w:t>(8)</w:t>
      </w:r>
      <w:r>
        <w:rPr>
          <w:rFonts w:ascii="Bookman Old Style" w:hAnsi="Bookman Old Style"/>
          <w:snapToGrid/>
          <w:szCs w:val="24"/>
        </w:rPr>
        <w:tab/>
      </w:r>
      <w:proofErr w:type="gramStart"/>
      <w:r>
        <w:rPr>
          <w:rFonts w:ascii="Bookman Old Style" w:hAnsi="Bookman Old Style"/>
          <w:snapToGrid/>
          <w:szCs w:val="24"/>
        </w:rPr>
        <w:t>other</w:t>
      </w:r>
      <w:proofErr w:type="gramEnd"/>
      <w:r>
        <w:rPr>
          <w:rFonts w:ascii="Bookman Old Style" w:hAnsi="Bookman Old Style"/>
          <w:snapToGrid/>
          <w:szCs w:val="24"/>
        </w:rPr>
        <w:t xml:space="preserve"> factors listed in AS 23.20.385(b).</w:t>
      </w:r>
    </w:p>
    <w:p w:rsidR="00B24A00" w:rsidRDefault="00B24A00" w:rsidP="00B24A00">
      <w:pPr>
        <w:widowControl/>
        <w:autoSpaceDE w:val="0"/>
        <w:autoSpaceDN w:val="0"/>
        <w:adjustRightInd w:val="0"/>
        <w:rPr>
          <w:rFonts w:ascii="Bookman Old Style" w:hAnsi="Bookman Old Style"/>
          <w:snapToGrid/>
          <w:szCs w:val="24"/>
        </w:rPr>
      </w:pPr>
    </w:p>
    <w:p w:rsidR="00B42B1C" w:rsidRPr="00F23DBE" w:rsidRDefault="00B42B1C" w:rsidP="00B24A00">
      <w:pPr>
        <w:widowControl/>
        <w:autoSpaceDE w:val="0"/>
        <w:autoSpaceDN w:val="0"/>
        <w:adjustRightInd w:val="0"/>
        <w:rPr>
          <w:rFonts w:ascii="Bookman Old Style" w:hAnsi="Bookman Old Style"/>
          <w:snapToGrid/>
          <w:szCs w:val="24"/>
        </w:rPr>
      </w:pPr>
    </w:p>
    <w:p w:rsidR="00B24A00" w:rsidRPr="00B24A00" w:rsidRDefault="00B24A00" w:rsidP="00B24A00">
      <w:pPr>
        <w:widowControl/>
        <w:autoSpaceDE w:val="0"/>
        <w:autoSpaceDN w:val="0"/>
        <w:adjustRightInd w:val="0"/>
        <w:rPr>
          <w:rFonts w:ascii="Bookman Old Style" w:hAnsi="Bookman Old Style"/>
          <w:b/>
          <w:snapToGrid/>
          <w:szCs w:val="24"/>
        </w:rPr>
      </w:pPr>
      <w:r w:rsidRPr="00B24A00">
        <w:rPr>
          <w:rFonts w:ascii="Bookman Old Style" w:hAnsi="Bookman Old Style"/>
          <w:b/>
          <w:snapToGrid/>
          <w:szCs w:val="24"/>
        </w:rPr>
        <w:lastRenderedPageBreak/>
        <w:t>AS 23.20.385(b) provides, in part:</w:t>
      </w:r>
    </w:p>
    <w:p w:rsidR="00B24A00" w:rsidRPr="00F23DBE" w:rsidRDefault="00B24A00" w:rsidP="00B24A00">
      <w:pPr>
        <w:widowControl/>
        <w:autoSpaceDE w:val="0"/>
        <w:autoSpaceDN w:val="0"/>
        <w:adjustRightInd w:val="0"/>
        <w:rPr>
          <w:rFonts w:ascii="Bookman Old Style" w:hAnsi="Bookman Old Style"/>
          <w:snapToGrid/>
          <w:szCs w:val="24"/>
        </w:rPr>
      </w:pPr>
    </w:p>
    <w:p w:rsidR="00B24A00" w:rsidRPr="00F23DBE" w:rsidRDefault="00B24A00" w:rsidP="00B24A00">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(b) </w:t>
      </w:r>
      <w:r>
        <w:rPr>
          <w:rFonts w:ascii="Bookman Old Style" w:hAnsi="Bookman Old Style"/>
          <w:snapToGrid/>
          <w:szCs w:val="24"/>
        </w:rPr>
        <w:tab/>
      </w:r>
      <w:r w:rsidRPr="00F23DBE">
        <w:rPr>
          <w:rFonts w:ascii="Bookman Old Style" w:hAnsi="Bookman Old Style"/>
          <w:snapToGrid/>
          <w:szCs w:val="24"/>
        </w:rPr>
        <w:t>In determining whether work is suitable for a claimant and in determining the</w:t>
      </w:r>
      <w:r>
        <w:rPr>
          <w:rFonts w:ascii="Bookman Old Style" w:hAnsi="Bookman Old Style"/>
          <w:snapToGrid/>
          <w:szCs w:val="24"/>
        </w:rPr>
        <w:t xml:space="preserve"> </w:t>
      </w:r>
      <w:r w:rsidRPr="00F23DBE">
        <w:rPr>
          <w:rFonts w:ascii="Bookman Old Style" w:hAnsi="Bookman Old Style"/>
          <w:snapToGrid/>
          <w:szCs w:val="24"/>
        </w:rPr>
        <w:t>existence of good cause for leaving or refusing work, the department shall, in addition to</w:t>
      </w:r>
      <w:r>
        <w:rPr>
          <w:rFonts w:ascii="Bookman Old Style" w:hAnsi="Bookman Old Style"/>
          <w:snapToGrid/>
          <w:szCs w:val="24"/>
        </w:rPr>
        <w:t xml:space="preserve"> </w:t>
      </w:r>
      <w:r w:rsidRPr="00F23DBE">
        <w:rPr>
          <w:rFonts w:ascii="Bookman Old Style" w:hAnsi="Bookman Old Style"/>
          <w:snapToGrid/>
          <w:szCs w:val="24"/>
        </w:rPr>
        <w:t>determining the existence of any of the conditions specified in (a) of this section, consider the</w:t>
      </w:r>
      <w:r>
        <w:rPr>
          <w:rFonts w:ascii="Bookman Old Style" w:hAnsi="Bookman Old Style"/>
          <w:snapToGrid/>
          <w:szCs w:val="24"/>
        </w:rPr>
        <w:t xml:space="preserve"> </w:t>
      </w:r>
      <w:r w:rsidRPr="00F23DBE">
        <w:rPr>
          <w:rFonts w:ascii="Bookman Old Style" w:hAnsi="Bookman Old Style"/>
          <w:snapToGrid/>
          <w:szCs w:val="24"/>
        </w:rPr>
        <w:t>degree of risk to the claimant's health, safety, and morals, the claimant's physical fitness for the</w:t>
      </w:r>
      <w:r>
        <w:rPr>
          <w:rFonts w:ascii="Bookman Old Style" w:hAnsi="Bookman Old Style"/>
          <w:snapToGrid/>
          <w:szCs w:val="24"/>
        </w:rPr>
        <w:t xml:space="preserve"> </w:t>
      </w:r>
      <w:r w:rsidRPr="00F23DBE">
        <w:rPr>
          <w:rFonts w:ascii="Bookman Old Style" w:hAnsi="Bookman Old Style"/>
          <w:snapToGrid/>
          <w:szCs w:val="24"/>
        </w:rPr>
        <w:t xml:space="preserve">work, the claimant's prior training, experience, and earnings, the length of the </w:t>
      </w:r>
      <w:r>
        <w:rPr>
          <w:rFonts w:ascii="Bookman Old Style" w:hAnsi="Bookman Old Style"/>
          <w:snapToGrid/>
          <w:szCs w:val="24"/>
        </w:rPr>
        <w:t>c</w:t>
      </w:r>
      <w:r w:rsidRPr="00F23DBE">
        <w:rPr>
          <w:rFonts w:ascii="Bookman Old Style" w:hAnsi="Bookman Old Style"/>
          <w:snapToGrid/>
          <w:szCs w:val="24"/>
        </w:rPr>
        <w:t>laimant's</w:t>
      </w:r>
      <w:r>
        <w:rPr>
          <w:rFonts w:ascii="Bookman Old Style" w:hAnsi="Bookman Old Style"/>
          <w:snapToGrid/>
          <w:szCs w:val="24"/>
        </w:rPr>
        <w:t xml:space="preserve"> </w:t>
      </w:r>
      <w:r w:rsidRPr="00F23DBE">
        <w:rPr>
          <w:rFonts w:ascii="Bookman Old Style" w:hAnsi="Bookman Old Style"/>
          <w:snapToGrid/>
          <w:szCs w:val="24"/>
        </w:rPr>
        <w:t>unemployment, the prospects for obtaining work at the claimant's highest skill, the distance of</w:t>
      </w:r>
      <w:r>
        <w:rPr>
          <w:rFonts w:ascii="Bookman Old Style" w:hAnsi="Bookman Old Style"/>
          <w:snapToGrid/>
          <w:szCs w:val="24"/>
        </w:rPr>
        <w:t xml:space="preserve"> </w:t>
      </w:r>
      <w:r w:rsidRPr="00F23DBE">
        <w:rPr>
          <w:rFonts w:ascii="Bookman Old Style" w:hAnsi="Bookman Old Style"/>
          <w:snapToGrid/>
          <w:szCs w:val="24"/>
        </w:rPr>
        <w:t>the available work from the claimant's residence, the prospects for obtaining local work, and</w:t>
      </w:r>
    </w:p>
    <w:p w:rsidR="00B24A00" w:rsidRDefault="00B24A00" w:rsidP="00B24A00">
      <w:pPr>
        <w:widowControl/>
        <w:autoSpaceDE w:val="0"/>
        <w:autoSpaceDN w:val="0"/>
        <w:adjustRightInd w:val="0"/>
        <w:ind w:left="1440"/>
        <w:rPr>
          <w:rFonts w:ascii="Bookman Old Style" w:hAnsi="Bookman Old Style"/>
          <w:snapToGrid/>
          <w:szCs w:val="24"/>
        </w:rPr>
      </w:pPr>
      <w:proofErr w:type="gramStart"/>
      <w:r w:rsidRPr="00F23DBE">
        <w:rPr>
          <w:rFonts w:ascii="Bookman Old Style" w:hAnsi="Bookman Old Style"/>
          <w:snapToGrid/>
          <w:szCs w:val="24"/>
        </w:rPr>
        <w:t>other</w:t>
      </w:r>
      <w:proofErr w:type="gramEnd"/>
      <w:r w:rsidRPr="00F23DBE">
        <w:rPr>
          <w:rFonts w:ascii="Bookman Old Style" w:hAnsi="Bookman Old Style"/>
          <w:snapToGrid/>
          <w:szCs w:val="24"/>
        </w:rPr>
        <w:t xml:space="preserve"> factors that influence a reasonably prudent person in the claimant's circumstances.</w:t>
      </w:r>
    </w:p>
    <w:p w:rsidR="00B24A00" w:rsidRPr="0076180C" w:rsidRDefault="00B24A00" w:rsidP="00075008">
      <w:pPr>
        <w:widowControl/>
        <w:tabs>
          <w:tab w:val="left" w:pos="-1440"/>
          <w:tab w:val="left" w:pos="-720"/>
          <w:tab w:val="left" w:pos="0"/>
          <w:tab w:val="left" w:pos="720"/>
          <w:tab w:val="left" w:pos="1440"/>
        </w:tabs>
        <w:suppressAutoHyphens/>
        <w:ind w:left="2160" w:hanging="2160"/>
        <w:rPr>
          <w:rFonts w:ascii="Bookman Old Style" w:hAnsi="Bookman Old Style"/>
          <w:szCs w:val="24"/>
        </w:rPr>
      </w:pPr>
    </w:p>
    <w:p w:rsidR="0016206D" w:rsidRPr="00E1431E" w:rsidRDefault="0016206D" w:rsidP="00DC77EC">
      <w:pPr>
        <w:tabs>
          <w:tab w:val="center" w:pos="4860"/>
        </w:tabs>
        <w:suppressAutoHyphens/>
        <w:ind w:right="-360"/>
        <w:rPr>
          <w:rFonts w:ascii="Bookman Old Style" w:hAnsi="Bookman Old Style"/>
        </w:rPr>
      </w:pPr>
      <w:r w:rsidRPr="00E1431E">
        <w:rPr>
          <w:rFonts w:ascii="Bookman Old Style" w:hAnsi="Bookman Old Style"/>
          <w:b/>
        </w:rPr>
        <w:tab/>
        <w:t>CONCLUSION</w:t>
      </w:r>
    </w:p>
    <w:p w:rsidR="00DC77EC" w:rsidRDefault="00DC77EC" w:rsidP="00DC77EC">
      <w:pPr>
        <w:tabs>
          <w:tab w:val="left" w:pos="-1440"/>
          <w:tab w:val="left" w:pos="-720"/>
        </w:tabs>
        <w:rPr>
          <w:rFonts w:ascii="Bookman Old Style" w:hAnsi="Bookman Old Style"/>
        </w:rPr>
      </w:pPr>
    </w:p>
    <w:p w:rsidR="00DC77EC" w:rsidRDefault="004B66D7" w:rsidP="00DC77EC">
      <w:pPr>
        <w:suppressAutoHyphens/>
        <w:spacing w:line="264" w:lineRule="auto"/>
        <w:rPr>
          <w:rFonts w:ascii="Bookman Old Style" w:hAnsi="Bookman Old Style"/>
          <w:spacing w:val="-3"/>
        </w:rPr>
      </w:pPr>
      <w:r>
        <w:rPr>
          <w:rFonts w:ascii="Bookman Old Style" w:hAnsi="Bookman Old Style"/>
          <w:spacing w:val="-3"/>
        </w:rPr>
        <w:t>The claimant in this case voluntarily quit work because she did not want to work with the senior warehouse manager any longer after he threatened her in a meeting</w:t>
      </w:r>
      <w:r w:rsidR="00B42B1C">
        <w:rPr>
          <w:rFonts w:ascii="Bookman Old Style" w:hAnsi="Bookman Old Style"/>
          <w:spacing w:val="-3"/>
        </w:rPr>
        <w:t xml:space="preserve"> and she was placed in the</w:t>
      </w:r>
      <w:r>
        <w:rPr>
          <w:rFonts w:ascii="Bookman Old Style" w:hAnsi="Bookman Old Style"/>
          <w:spacing w:val="-3"/>
        </w:rPr>
        <w:t xml:space="preserve"> circumstance of working more closely with the manager.  </w:t>
      </w:r>
    </w:p>
    <w:p w:rsidR="00B42B1C" w:rsidRDefault="00B42B1C" w:rsidP="00DC77EC">
      <w:pPr>
        <w:suppressAutoHyphens/>
        <w:spacing w:line="264" w:lineRule="auto"/>
        <w:rPr>
          <w:rFonts w:ascii="Bookman Old Style" w:hAnsi="Bookman Old Style"/>
          <w:spacing w:val="-3"/>
        </w:rPr>
      </w:pPr>
    </w:p>
    <w:p w:rsidR="00B42B1C" w:rsidRDefault="00B42B1C" w:rsidP="00B42B1C">
      <w:pPr>
        <w:suppressAutoHyphens/>
        <w:spacing w:line="264" w:lineRule="auto"/>
        <w:rPr>
          <w:rFonts w:ascii="Bookman Old Style" w:hAnsi="Bookman Old Style"/>
          <w:spacing w:val="-3"/>
        </w:rPr>
      </w:pPr>
      <w:r>
        <w:rPr>
          <w:rFonts w:ascii="Bookman Old Style" w:hAnsi="Bookman Old Style"/>
          <w:snapToGrid/>
          <w:szCs w:val="24"/>
        </w:rPr>
        <w:t xml:space="preserve">Regulation 8 AAC 85.095(c)(3), above, holds that the department will consider whether the claimant has good cause for </w:t>
      </w:r>
      <w:r w:rsidRPr="00F23DBE">
        <w:rPr>
          <w:rFonts w:ascii="Bookman Old Style" w:hAnsi="Bookman Old Style"/>
          <w:snapToGrid/>
          <w:szCs w:val="24"/>
        </w:rPr>
        <w:t>leaving work due to safety or other working conditions or an employment agreement related directly to the work, if the claimant has no other reasonable alternative but to leave work</w:t>
      </w:r>
      <w:r>
        <w:rPr>
          <w:rFonts w:ascii="Bookman Old Style" w:hAnsi="Bookman Old Style"/>
          <w:snapToGrid/>
          <w:szCs w:val="24"/>
        </w:rPr>
        <w:t xml:space="preserve">.  </w:t>
      </w:r>
    </w:p>
    <w:p w:rsidR="00135043" w:rsidRDefault="00135043" w:rsidP="00DC77EC">
      <w:pPr>
        <w:suppressAutoHyphens/>
        <w:spacing w:line="264" w:lineRule="auto"/>
        <w:rPr>
          <w:rFonts w:ascii="Bookman Old Style" w:hAnsi="Bookman Old Style"/>
          <w:spacing w:val="-3"/>
        </w:rPr>
      </w:pPr>
    </w:p>
    <w:p w:rsidR="00135043" w:rsidRPr="008F525A" w:rsidRDefault="00135043" w:rsidP="00135043">
      <w:pPr>
        <w:ind w:left="720"/>
        <w:rPr>
          <w:rFonts w:ascii="Bookman Old Style" w:hAnsi="Bookman Old Style"/>
          <w:i/>
          <w:szCs w:val="24"/>
        </w:rPr>
      </w:pPr>
      <w:r w:rsidRPr="008F525A">
        <w:rPr>
          <w:rFonts w:ascii="Bookman Old Style" w:hAnsi="Bookman Old Style"/>
          <w:i/>
          <w:szCs w:val="24"/>
        </w:rPr>
        <w:t xml:space="preserve">An employee must objectively establish "a pattern of ongoing and persistent harassment severe enough to alter the conditions of employment" to succeed in a hostile work environment claim. </w:t>
      </w:r>
      <w:proofErr w:type="gramStart"/>
      <w:r w:rsidRPr="003C6CCA">
        <w:rPr>
          <w:rFonts w:ascii="Bookman Old Style" w:hAnsi="Bookman Old Style"/>
          <w:szCs w:val="24"/>
          <w:u w:val="single"/>
        </w:rPr>
        <w:t>Draper v. Coeur Rochester, Inc.</w:t>
      </w:r>
      <w:r w:rsidRPr="003C6CCA">
        <w:rPr>
          <w:rFonts w:ascii="Bookman Old Style" w:hAnsi="Bookman Old Style"/>
          <w:szCs w:val="24"/>
        </w:rPr>
        <w:t>, 147 F.3d 1104, 1108 (9</w:t>
      </w:r>
      <w:r w:rsidRPr="003C6CCA">
        <w:rPr>
          <w:rFonts w:ascii="Bookman Old Style" w:hAnsi="Bookman Old Style"/>
          <w:szCs w:val="24"/>
          <w:vertAlign w:val="superscript"/>
        </w:rPr>
        <w:t>th</w:t>
      </w:r>
      <w:r w:rsidRPr="003C6CCA">
        <w:rPr>
          <w:rFonts w:ascii="Bookman Old Style" w:hAnsi="Bookman Old Style"/>
          <w:szCs w:val="24"/>
        </w:rPr>
        <w:t xml:space="preserve"> Cir. 1998).</w:t>
      </w:r>
      <w:proofErr w:type="gramEnd"/>
      <w:r w:rsidRPr="003C6CCA">
        <w:rPr>
          <w:rFonts w:ascii="Bookman Old Style" w:hAnsi="Bookman Old Style"/>
          <w:szCs w:val="24"/>
        </w:rPr>
        <w:t xml:space="preserve"> </w:t>
      </w:r>
      <w:r w:rsidRPr="008F525A">
        <w:rPr>
          <w:rFonts w:ascii="Bookman Old Style" w:hAnsi="Bookman Old Style"/>
          <w:i/>
          <w:szCs w:val="24"/>
        </w:rPr>
        <w:t>The Department's presumption in benefits denial appeals is that the employee left without good cause. It is the claimant's obligation to overcome this presumption….</w:t>
      </w:r>
    </w:p>
    <w:p w:rsidR="00135043" w:rsidRDefault="00135043" w:rsidP="00135043">
      <w:pPr>
        <w:widowControl/>
        <w:suppressAutoHyphens/>
        <w:ind w:left="720"/>
        <w:rPr>
          <w:rFonts w:ascii="Bookman Old Style" w:hAnsi="Bookman Old Style"/>
          <w:szCs w:val="24"/>
        </w:rPr>
      </w:pPr>
    </w:p>
    <w:p w:rsidR="00135043" w:rsidRPr="003C6CCA" w:rsidRDefault="00135043" w:rsidP="00135043">
      <w:pPr>
        <w:suppressAutoHyphens/>
        <w:ind w:left="720"/>
        <w:rPr>
          <w:rFonts w:ascii="Bookman Old Style" w:hAnsi="Bookman Old Style"/>
          <w:spacing w:val="-3"/>
        </w:rPr>
      </w:pPr>
      <w:r w:rsidRPr="00EE13F7">
        <w:rPr>
          <w:rFonts w:ascii="Bookman Old Style" w:hAnsi="Bookman Old Style"/>
          <w:i/>
          <w:spacing w:val="-3"/>
        </w:rPr>
        <w:t xml:space="preserve">A worker has good cause for voluntarily leaving work because of a supervisor's actions only if the supervisor follows a course of conduct amounting to hostility, abuse, or unreasonable discrimination. In addition, the worker must make a reasonable attempt to resolve the matter prior to leaving work. </w:t>
      </w:r>
      <w:r w:rsidRPr="003C6CCA">
        <w:rPr>
          <w:rFonts w:ascii="Bookman Old Style" w:hAnsi="Bookman Old Style"/>
          <w:spacing w:val="-3"/>
          <w:u w:val="single"/>
        </w:rPr>
        <w:t>Griffith</w:t>
      </w:r>
      <w:r w:rsidRPr="003C6CCA">
        <w:rPr>
          <w:rFonts w:ascii="Bookman Old Style" w:hAnsi="Bookman Old Style"/>
          <w:spacing w:val="-3"/>
        </w:rPr>
        <w:t xml:space="preserve">, Comm. Dec. 8822158, December 20, 1988, affirmed in </w:t>
      </w:r>
      <w:r w:rsidRPr="003C6CCA">
        <w:rPr>
          <w:rFonts w:ascii="Bookman Old Style" w:hAnsi="Bookman Old Style"/>
          <w:spacing w:val="-3"/>
          <w:u w:val="single"/>
        </w:rPr>
        <w:t>Griffith v. State Department of Labor</w:t>
      </w:r>
      <w:r w:rsidRPr="003C6CCA">
        <w:rPr>
          <w:rFonts w:ascii="Bookman Old Style" w:hAnsi="Bookman Old Style"/>
          <w:spacing w:val="-3"/>
        </w:rPr>
        <w:t xml:space="preserve">, Alaska Superior Court, No. 4FA-89-0120 Civil, </w:t>
      </w:r>
      <w:proofErr w:type="gramStart"/>
      <w:r w:rsidRPr="003C6CCA">
        <w:rPr>
          <w:rFonts w:ascii="Bookman Old Style" w:hAnsi="Bookman Old Style"/>
          <w:spacing w:val="-3"/>
        </w:rPr>
        <w:t>September</w:t>
      </w:r>
      <w:proofErr w:type="gramEnd"/>
      <w:r w:rsidRPr="003C6CCA">
        <w:rPr>
          <w:rFonts w:ascii="Bookman Old Style" w:hAnsi="Bookman Old Style"/>
          <w:spacing w:val="-3"/>
        </w:rPr>
        <w:t xml:space="preserve"> 25, 1989.</w:t>
      </w:r>
    </w:p>
    <w:p w:rsidR="00135043" w:rsidRDefault="00135043" w:rsidP="00135043">
      <w:pPr>
        <w:suppressAutoHyphens/>
        <w:spacing w:line="264" w:lineRule="auto"/>
        <w:ind w:left="720"/>
        <w:rPr>
          <w:rFonts w:ascii="Bookman Old Style" w:hAnsi="Bookman Old Style"/>
          <w:spacing w:val="-3"/>
        </w:rPr>
      </w:pPr>
    </w:p>
    <w:p w:rsidR="00B42B1C" w:rsidRDefault="00B42B1C" w:rsidP="00135043">
      <w:pPr>
        <w:suppressAutoHyphens/>
        <w:spacing w:line="264" w:lineRule="auto"/>
        <w:ind w:left="720"/>
        <w:rPr>
          <w:rFonts w:ascii="Bookman Old Style" w:hAnsi="Bookman Old Style"/>
          <w:spacing w:val="-3"/>
        </w:rPr>
      </w:pPr>
    </w:p>
    <w:p w:rsidR="00135043" w:rsidRPr="003C6CCA" w:rsidRDefault="00135043" w:rsidP="00135043">
      <w:pPr>
        <w:tabs>
          <w:tab w:val="left" w:pos="720"/>
          <w:tab w:val="left" w:pos="1440"/>
          <w:tab w:val="left" w:pos="2160"/>
          <w:tab w:val="left" w:pos="5587"/>
        </w:tabs>
        <w:suppressAutoHyphens/>
        <w:ind w:left="720"/>
        <w:rPr>
          <w:rFonts w:ascii="Bookman Old Style" w:hAnsi="Bookman Old Style"/>
        </w:rPr>
      </w:pPr>
      <w:r w:rsidRPr="00450392">
        <w:rPr>
          <w:rFonts w:ascii="Bookman Old Style" w:hAnsi="Bookman Old Style"/>
          <w:i/>
        </w:rPr>
        <w:lastRenderedPageBreak/>
        <w:t xml:space="preserve">We have ruled in cases similar to this that even where a worker has an adequate reason for leaving work, the worker must attempt to remedy the situation before leaving in order to escape disqualification under AS 23.20.379. The worker must give the employer a chance to remedy his grievance. </w:t>
      </w:r>
      <w:r w:rsidRPr="003C6CCA">
        <w:rPr>
          <w:rFonts w:ascii="Bookman Old Style" w:hAnsi="Bookman Old Style"/>
          <w:u w:val="single"/>
        </w:rPr>
        <w:t>Larson</w:t>
      </w:r>
      <w:r>
        <w:rPr>
          <w:rFonts w:ascii="Bookman Old Style" w:hAnsi="Bookman Old Style"/>
        </w:rPr>
        <w:t>, Com</w:t>
      </w:r>
      <w:r w:rsidRPr="003C6CCA">
        <w:rPr>
          <w:rFonts w:ascii="Bookman Old Style" w:hAnsi="Bookman Old Style"/>
        </w:rPr>
        <w:t xml:space="preserve">. Dec. 9121530, Nov. 8, 1991, affirmed </w:t>
      </w:r>
      <w:r w:rsidRPr="003C6CCA">
        <w:rPr>
          <w:rFonts w:ascii="Bookman Old Style" w:hAnsi="Bookman Old Style"/>
          <w:u w:val="single"/>
        </w:rPr>
        <w:t>Larson v. Employment Security Division</w:t>
      </w:r>
      <w:r w:rsidRPr="003C6CCA">
        <w:rPr>
          <w:rFonts w:ascii="Bookman Old Style" w:hAnsi="Bookman Old Style"/>
        </w:rPr>
        <w:t xml:space="preserve">, Superior Court 3JD No. 3 KN-91-1065 civil, </w:t>
      </w:r>
      <w:proofErr w:type="gramStart"/>
      <w:r w:rsidRPr="003C6CCA">
        <w:rPr>
          <w:rFonts w:ascii="Bookman Old Style" w:hAnsi="Bookman Old Style"/>
        </w:rPr>
        <w:t>March</w:t>
      </w:r>
      <w:proofErr w:type="gramEnd"/>
      <w:r w:rsidRPr="003C6CCA">
        <w:rPr>
          <w:rFonts w:ascii="Bookman Old Style" w:hAnsi="Bookman Old Style"/>
        </w:rPr>
        <w:t xml:space="preserve"> 4, 1993.</w:t>
      </w:r>
      <w:r w:rsidRPr="003C6CCA">
        <w:rPr>
          <w:rFonts w:ascii="Bookman Old Style" w:hAnsi="Bookman Old Style"/>
        </w:rPr>
        <w:fldChar w:fldCharType="begin"/>
      </w:r>
      <w:r w:rsidRPr="003C6CCA">
        <w:rPr>
          <w:rFonts w:ascii="Bookman Old Style" w:hAnsi="Bookman Old Style"/>
        </w:rPr>
        <w:instrText xml:space="preserve">PRIVATE </w:instrText>
      </w:r>
      <w:r w:rsidRPr="003C6CCA">
        <w:rPr>
          <w:rFonts w:ascii="Bookman Old Style" w:hAnsi="Bookman Old Style"/>
        </w:rPr>
        <w:fldChar w:fldCharType="end"/>
      </w:r>
    </w:p>
    <w:p w:rsidR="00135043" w:rsidRDefault="00135043" w:rsidP="00DC77EC">
      <w:pPr>
        <w:suppressAutoHyphens/>
        <w:spacing w:line="264" w:lineRule="auto"/>
        <w:rPr>
          <w:rFonts w:ascii="Bookman Old Style" w:hAnsi="Bookman Old Style"/>
          <w:spacing w:val="-3"/>
        </w:rPr>
      </w:pPr>
    </w:p>
    <w:p w:rsidR="00B42B1C" w:rsidRDefault="00135043" w:rsidP="00DC77EC">
      <w:pPr>
        <w:suppressAutoHyphens/>
        <w:spacing w:line="264" w:lineRule="auto"/>
        <w:rPr>
          <w:rFonts w:ascii="Bookman Old Style" w:hAnsi="Bookman Old Style"/>
          <w:spacing w:val="-3"/>
        </w:rPr>
      </w:pPr>
      <w:r>
        <w:rPr>
          <w:rFonts w:ascii="Bookman Old Style" w:hAnsi="Bookman Old Style"/>
          <w:spacing w:val="-3"/>
        </w:rPr>
        <w:t>The claimant in this case was not singled out for abusive treatment by the manager</w:t>
      </w:r>
      <w:r w:rsidR="00B42B1C">
        <w:rPr>
          <w:rFonts w:ascii="Bookman Old Style" w:hAnsi="Bookman Old Style"/>
          <w:spacing w:val="-3"/>
        </w:rPr>
        <w:t>; s</w:t>
      </w:r>
      <w:r>
        <w:rPr>
          <w:rFonts w:ascii="Bookman Old Style" w:hAnsi="Bookman Old Style"/>
          <w:spacing w:val="-3"/>
        </w:rPr>
        <w:t>he felt that he treated all e</w:t>
      </w:r>
      <w:r w:rsidR="00B42B1C">
        <w:rPr>
          <w:rFonts w:ascii="Bookman Old Style" w:hAnsi="Bookman Old Style"/>
          <w:spacing w:val="-3"/>
        </w:rPr>
        <w:t>mployees in a bullying manner.</w:t>
      </w:r>
    </w:p>
    <w:p w:rsidR="00B42B1C" w:rsidRDefault="00B42B1C" w:rsidP="00DC77EC">
      <w:pPr>
        <w:suppressAutoHyphens/>
        <w:spacing w:line="264" w:lineRule="auto"/>
        <w:rPr>
          <w:rFonts w:ascii="Bookman Old Style" w:hAnsi="Bookman Old Style"/>
          <w:spacing w:val="-3"/>
        </w:rPr>
      </w:pPr>
    </w:p>
    <w:p w:rsidR="00135043" w:rsidRDefault="00135043" w:rsidP="00DC77EC">
      <w:pPr>
        <w:suppressAutoHyphens/>
        <w:spacing w:line="264" w:lineRule="auto"/>
        <w:rPr>
          <w:rFonts w:ascii="Bookman Old Style" w:hAnsi="Bookman Old Style"/>
          <w:spacing w:val="-3"/>
        </w:rPr>
      </w:pPr>
      <w:r>
        <w:rPr>
          <w:rFonts w:ascii="Bookman Old Style" w:hAnsi="Bookman Old Style"/>
          <w:spacing w:val="-3"/>
        </w:rPr>
        <w:t xml:space="preserve">The claimant has not established that the </w:t>
      </w:r>
      <w:r w:rsidR="00B42B1C">
        <w:rPr>
          <w:rFonts w:ascii="Bookman Old Style" w:hAnsi="Bookman Old Style"/>
          <w:spacing w:val="-3"/>
        </w:rPr>
        <w:t xml:space="preserve">warehouse </w:t>
      </w:r>
      <w:r>
        <w:rPr>
          <w:rFonts w:ascii="Bookman Old Style" w:hAnsi="Bookman Old Style"/>
          <w:spacing w:val="-3"/>
        </w:rPr>
        <w:t>manager followed a course of hostility, abuse or unreasonable discrimination with the one interaction that she described as leading to her resignation.  Although the manager’s behavior in the meeting was not appropriate, the claimant did not pursue the reasonable alternatives to voluntarily leaving, such as contacting the employer’</w:t>
      </w:r>
      <w:r w:rsidR="00B42B1C">
        <w:rPr>
          <w:rFonts w:ascii="Bookman Old Style" w:hAnsi="Bookman Old Style"/>
          <w:spacing w:val="-3"/>
        </w:rPr>
        <w:t xml:space="preserve">s human resource manager, </w:t>
      </w:r>
      <w:r>
        <w:rPr>
          <w:rFonts w:ascii="Bookman Old Style" w:hAnsi="Bookman Old Style"/>
          <w:spacing w:val="-3"/>
        </w:rPr>
        <w:t xml:space="preserve">filing a </w:t>
      </w:r>
      <w:r w:rsidR="00B42B1C">
        <w:rPr>
          <w:rFonts w:ascii="Bookman Old Style" w:hAnsi="Bookman Old Style"/>
          <w:spacing w:val="-3"/>
        </w:rPr>
        <w:t xml:space="preserve">union </w:t>
      </w:r>
      <w:r>
        <w:rPr>
          <w:rFonts w:ascii="Bookman Old Style" w:hAnsi="Bookman Old Style"/>
          <w:spacing w:val="-3"/>
        </w:rPr>
        <w:t>grievance</w:t>
      </w:r>
      <w:r w:rsidR="00B42B1C">
        <w:rPr>
          <w:rFonts w:ascii="Bookman Old Style" w:hAnsi="Bookman Old Style"/>
          <w:spacing w:val="-3"/>
        </w:rPr>
        <w:t>,</w:t>
      </w:r>
      <w:r>
        <w:rPr>
          <w:rFonts w:ascii="Bookman Old Style" w:hAnsi="Bookman Old Style"/>
          <w:spacing w:val="-3"/>
        </w:rPr>
        <w:t xml:space="preserve"> o</w:t>
      </w:r>
      <w:r w:rsidR="00B42B1C">
        <w:rPr>
          <w:rFonts w:ascii="Bookman Old Style" w:hAnsi="Bookman Old Style"/>
          <w:spacing w:val="-3"/>
        </w:rPr>
        <w:t>r following up with the</w:t>
      </w:r>
      <w:r>
        <w:rPr>
          <w:rFonts w:ascii="Bookman Old Style" w:hAnsi="Bookman Old Style"/>
          <w:spacing w:val="-3"/>
        </w:rPr>
        <w:t xml:space="preserve"> union representative.  </w:t>
      </w:r>
    </w:p>
    <w:p w:rsidR="00135043" w:rsidRDefault="00135043" w:rsidP="00DC77EC">
      <w:pPr>
        <w:suppressAutoHyphens/>
        <w:spacing w:line="264" w:lineRule="auto"/>
        <w:rPr>
          <w:rFonts w:ascii="Bookman Old Style" w:hAnsi="Bookman Old Style"/>
          <w:spacing w:val="-3"/>
        </w:rPr>
      </w:pPr>
    </w:p>
    <w:p w:rsidR="00135043" w:rsidRDefault="00135043" w:rsidP="00DC77EC">
      <w:pPr>
        <w:suppressAutoHyphens/>
        <w:spacing w:line="264" w:lineRule="auto"/>
        <w:rPr>
          <w:rFonts w:ascii="Bookman Old Style" w:hAnsi="Bookman Old Style"/>
          <w:spacing w:val="-3"/>
        </w:rPr>
      </w:pPr>
      <w:r>
        <w:rPr>
          <w:rFonts w:ascii="Bookman Old Style" w:hAnsi="Bookman Old Style"/>
          <w:spacing w:val="-3"/>
        </w:rPr>
        <w:t xml:space="preserve">In applying </w:t>
      </w:r>
      <w:r w:rsidRPr="00135043">
        <w:rPr>
          <w:rFonts w:ascii="Bookman Old Style" w:hAnsi="Bookman Old Style"/>
          <w:spacing w:val="-3"/>
          <w:u w:val="single"/>
        </w:rPr>
        <w:t>Draper</w:t>
      </w:r>
      <w:r>
        <w:rPr>
          <w:rFonts w:ascii="Bookman Old Style" w:hAnsi="Bookman Old Style"/>
          <w:spacing w:val="-3"/>
        </w:rPr>
        <w:t xml:space="preserve">, </w:t>
      </w:r>
      <w:proofErr w:type="spellStart"/>
      <w:r w:rsidRPr="00135043">
        <w:rPr>
          <w:rFonts w:ascii="Bookman Old Style" w:hAnsi="Bookman Old Style"/>
          <w:spacing w:val="-3"/>
          <w:u w:val="single"/>
        </w:rPr>
        <w:t>Griffth</w:t>
      </w:r>
      <w:proofErr w:type="spellEnd"/>
      <w:r>
        <w:rPr>
          <w:rFonts w:ascii="Bookman Old Style" w:hAnsi="Bookman Old Style"/>
          <w:spacing w:val="-3"/>
        </w:rPr>
        <w:t xml:space="preserve"> and </w:t>
      </w:r>
      <w:r w:rsidRPr="00135043">
        <w:rPr>
          <w:rFonts w:ascii="Bookman Old Style" w:hAnsi="Bookman Old Style"/>
          <w:spacing w:val="-3"/>
          <w:u w:val="single"/>
        </w:rPr>
        <w:t>Larson</w:t>
      </w:r>
      <w:r>
        <w:rPr>
          <w:rFonts w:ascii="Bookman Old Style" w:hAnsi="Bookman Old Style"/>
          <w:spacing w:val="-3"/>
        </w:rPr>
        <w:t>, above, the Tribunal concludes that the claimant voluntarily quit work without good cause.  The penalties of</w:t>
      </w:r>
    </w:p>
    <w:p w:rsidR="00135043" w:rsidRDefault="00135043" w:rsidP="00DC77EC">
      <w:pPr>
        <w:suppressAutoHyphens/>
        <w:spacing w:line="264" w:lineRule="auto"/>
        <w:rPr>
          <w:rFonts w:ascii="Bookman Old Style" w:hAnsi="Bookman Old Style"/>
          <w:spacing w:val="-3"/>
        </w:rPr>
      </w:pPr>
      <w:r>
        <w:rPr>
          <w:rFonts w:ascii="Bookman Old Style" w:hAnsi="Bookman Old Style"/>
          <w:spacing w:val="-3"/>
        </w:rPr>
        <w:t>AS 23.20.379 are appropriate.</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F200DB" w:rsidRDefault="00F200DB">
      <w:pPr>
        <w:tabs>
          <w:tab w:val="left" w:pos="-1440"/>
          <w:tab w:val="left" w:pos="-720"/>
        </w:tabs>
        <w:suppressAutoHyphens/>
        <w:ind w:right="-360"/>
        <w:rPr>
          <w:rFonts w:ascii="Bookman Old Style" w:hAnsi="Bookman Old Style"/>
        </w:rPr>
      </w:pPr>
    </w:p>
    <w:p w:rsidR="00F200DB" w:rsidRDefault="00F200DB" w:rsidP="00F200DB">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135043">
        <w:rPr>
          <w:rFonts w:ascii="Bookman Old Style" w:hAnsi="Bookman Old Style"/>
        </w:rPr>
        <w:t>May 29, 2013</w:t>
      </w:r>
      <w:r w:rsidRPr="00E1431E">
        <w:rPr>
          <w:rFonts w:ascii="Bookman Old Style" w:hAnsi="Bookman Old Style"/>
        </w:rPr>
        <w:t xml:space="preserve"> is </w:t>
      </w:r>
      <w:r w:rsidR="00135043">
        <w:rPr>
          <w:rFonts w:ascii="Bookman Old Style" w:hAnsi="Bookman Old Style"/>
          <w:b/>
        </w:rPr>
        <w:t>AFFIRMED</w:t>
      </w:r>
      <w:r w:rsidRPr="00E1431E">
        <w:rPr>
          <w:rFonts w:ascii="Bookman Old Style" w:hAnsi="Bookman Old Style"/>
          <w:b/>
        </w:rPr>
        <w:t xml:space="preserve">. </w:t>
      </w:r>
      <w:r w:rsidRPr="00E1431E">
        <w:rPr>
          <w:rFonts w:ascii="Bookman Old Style" w:hAnsi="Bookman Old Style"/>
        </w:rPr>
        <w:t xml:space="preserve">Benefits </w:t>
      </w:r>
      <w:r w:rsidR="00135043">
        <w:rPr>
          <w:rFonts w:ascii="Bookman Old Style" w:hAnsi="Bookman Old Style"/>
        </w:rPr>
        <w:t>remain</w:t>
      </w:r>
      <w:r w:rsidRPr="00E1431E">
        <w:rPr>
          <w:rFonts w:ascii="Bookman Old Style" w:hAnsi="Bookman Old Style"/>
        </w:rPr>
        <w:t xml:space="preserve"> </w:t>
      </w:r>
      <w:r>
        <w:rPr>
          <w:rFonts w:ascii="Bookman Old Style" w:hAnsi="Bookman Old Style"/>
        </w:rPr>
        <w:t>denied</w:t>
      </w:r>
      <w:r w:rsidRPr="00DC77EC">
        <w:rPr>
          <w:rFonts w:ascii="Bookman Old Style" w:hAnsi="Bookman Old Style"/>
        </w:rPr>
        <w:t xml:space="preserve"> </w:t>
      </w:r>
      <w:r w:rsidRPr="00E1431E">
        <w:rPr>
          <w:rFonts w:ascii="Bookman Old Style" w:hAnsi="Bookman Old Style"/>
        </w:rPr>
        <w:t xml:space="preserve">for the weeks ending </w:t>
      </w:r>
      <w:r w:rsidR="00135043">
        <w:rPr>
          <w:rFonts w:ascii="Bookman Old Style" w:hAnsi="Bookman Old Style"/>
        </w:rPr>
        <w:t>April 20, 2013 through May 25, 2013</w:t>
      </w:r>
      <w:r w:rsidRPr="00E1431E">
        <w:rPr>
          <w:rFonts w:ascii="Bookman Old Style" w:hAnsi="Bookman Old Style"/>
        </w:rPr>
        <w:t xml:space="preserve">. The three weeks </w:t>
      </w:r>
      <w:r w:rsidR="00B42B1C">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 </w:t>
      </w:r>
    </w:p>
    <w:p w:rsidR="0016206D" w:rsidRPr="00E1431E" w:rsidRDefault="0016206D">
      <w:pPr>
        <w:tabs>
          <w:tab w:val="left" w:pos="-1440"/>
          <w:tab w:val="left" w:pos="-720"/>
        </w:tabs>
        <w:suppressAutoHyphens/>
        <w:rPr>
          <w:rFonts w:ascii="Bookman Old Style" w:hAnsi="Bookman Old Style"/>
        </w:rPr>
      </w:pP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APPEAL RIGHTS</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ind w:right="-360"/>
        <w:rPr>
          <w:rFonts w:ascii="Bookman Old Style" w:hAnsi="Bookman Old Style"/>
        </w:rPr>
      </w:pPr>
      <w:r w:rsidRPr="00E1431E">
        <w:rPr>
          <w:rFonts w:ascii="Bookman Old Style" w:hAnsi="Bookman Old Style"/>
        </w:rPr>
        <w:t xml:space="preserve">This decision is final unless an appeal is filed to the Commissioner of Labor and Workforce Development within </w:t>
      </w:r>
      <w:r w:rsidRPr="00E1431E">
        <w:rPr>
          <w:rFonts w:ascii="Bookman Old Style" w:hAnsi="Bookman Old Style"/>
          <w:b/>
          <w:u w:val="single"/>
        </w:rPr>
        <w:t>30 days</w:t>
      </w:r>
      <w:r w:rsidRPr="00E1431E">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16206D" w:rsidRPr="00E1431E" w:rsidRDefault="0016206D">
      <w:pPr>
        <w:tabs>
          <w:tab w:val="left" w:pos="-1440"/>
          <w:tab w:val="left" w:pos="-720"/>
        </w:tabs>
        <w:suppressAutoHyphens/>
        <w:rPr>
          <w:rFonts w:ascii="Bookman Old Style" w:hAnsi="Bookman Old Style"/>
        </w:rPr>
      </w:pPr>
    </w:p>
    <w:p w:rsidR="00575FAD" w:rsidRDefault="00575FAD" w:rsidP="00575FAD">
      <w:pPr>
        <w:tabs>
          <w:tab w:val="left" w:pos="-1440"/>
          <w:tab w:val="left" w:pos="-720"/>
        </w:tabs>
        <w:suppressAutoHyphens/>
        <w:rPr>
          <w:rFonts w:ascii="Bookman Old Style" w:hAnsi="Bookman Old Style"/>
        </w:rPr>
      </w:pPr>
      <w:r w:rsidRPr="00E1431E">
        <w:rPr>
          <w:rFonts w:ascii="Bookman Old Style" w:hAnsi="Bookman Old Style"/>
        </w:rPr>
        <w:t xml:space="preserve">Dated and Mailed in </w:t>
      </w:r>
      <w:r>
        <w:rPr>
          <w:rFonts w:ascii="Bookman Old Style" w:hAnsi="Bookman Old Style"/>
        </w:rPr>
        <w:t>Juneau</w:t>
      </w:r>
      <w:r w:rsidRPr="00E1431E">
        <w:rPr>
          <w:rFonts w:ascii="Bookman Old Style" w:hAnsi="Bookman Old Style"/>
        </w:rPr>
        <w:t xml:space="preserve">, Alaska, on </w:t>
      </w:r>
      <w:r w:rsidR="00B42B1C">
        <w:rPr>
          <w:rFonts w:ascii="Bookman Old Style" w:hAnsi="Bookman Old Style"/>
        </w:rPr>
        <w:t>June 27, 2013</w:t>
      </w:r>
      <w:r w:rsidRPr="00E1431E">
        <w:rPr>
          <w:rFonts w:ascii="Bookman Old Style" w:hAnsi="Bookman Old Style"/>
        </w:rPr>
        <w:t>.</w:t>
      </w:r>
    </w:p>
    <w:p w:rsidR="00575FAD" w:rsidRDefault="00575FAD" w:rsidP="00575FAD">
      <w:pPr>
        <w:tabs>
          <w:tab w:val="left" w:pos="-1440"/>
          <w:tab w:val="left" w:pos="-720"/>
        </w:tabs>
        <w:suppressAutoHyphens/>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r>
        <w:rPr>
          <w:rFonts w:ascii="Bookman Old Style" w:hAnsi="Bookman Old Style"/>
        </w:rPr>
        <w:t>Rhonda Buness</w:t>
      </w:r>
    </w:p>
    <w:p w:rsidR="0016206D" w:rsidRPr="00E1431E" w:rsidRDefault="00575FAD" w:rsidP="00B42B1C">
      <w:pPr>
        <w:tabs>
          <w:tab w:val="left" w:pos="-1440"/>
          <w:tab w:val="left" w:pos="-720"/>
        </w:tabs>
        <w:suppressAutoHyphens/>
        <w:ind w:left="4950"/>
        <w:rPr>
          <w:rFonts w:ascii="Bookman Old Style" w:hAnsi="Bookman Old Style"/>
        </w:rPr>
      </w:pPr>
      <w:r>
        <w:rPr>
          <w:rFonts w:ascii="Bookman Old Style" w:hAnsi="Bookman Old Style"/>
        </w:rPr>
        <w:t>Hearing Officer</w:t>
      </w:r>
    </w:p>
    <w:sectPr w:rsidR="0016206D" w:rsidRPr="00E1431E"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BE" w:rsidRDefault="00DD40BE">
      <w:pPr>
        <w:widowControl/>
        <w:spacing w:line="20" w:lineRule="exact"/>
      </w:pPr>
    </w:p>
  </w:endnote>
  <w:endnote w:type="continuationSeparator" w:id="0">
    <w:p w:rsidR="00DD40BE" w:rsidRDefault="00DD40BE">
      <w:r>
        <w:t xml:space="preserve"> </w:t>
      </w:r>
    </w:p>
  </w:endnote>
  <w:endnote w:type="continuationNotice" w:id="1">
    <w:p w:rsidR="00DD40BE" w:rsidRDefault="00DD40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BE" w:rsidRDefault="00DD40BE">
      <w:r>
        <w:separator/>
      </w:r>
    </w:p>
  </w:footnote>
  <w:footnote w:type="continuationSeparator" w:id="0">
    <w:p w:rsidR="00DD40BE" w:rsidRDefault="00DD4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43" w:rsidRPr="00E20135" w:rsidRDefault="00500C4A">
    <w:pPr>
      <w:pStyle w:val="Header"/>
      <w:rPr>
        <w:rFonts w:ascii="Bookman Old Style" w:hAnsi="Bookman Old Style"/>
      </w:rPr>
    </w:pPr>
    <w:r>
      <w:rPr>
        <w:rFonts w:ascii="Bookman Old Style" w:hAnsi="Bookman Old Style"/>
      </w:rPr>
      <w:fldChar w:fldCharType="begin"/>
    </w:r>
    <w:r w:rsidR="00F356CB">
      <w:rPr>
        <w:rFonts w:ascii="Bookman Old Style" w:hAnsi="Bookman Old Style"/>
      </w:rPr>
      <w:instrText xml:space="preserve"> FILLIN  \d docket  \* MERGEFORMAT </w:instrText>
    </w:r>
    <w:r>
      <w:rPr>
        <w:rFonts w:ascii="Bookman Old Style" w:hAnsi="Bookman Old Style"/>
      </w:rPr>
      <w:fldChar w:fldCharType="separate"/>
    </w:r>
    <w:r w:rsidR="00B42B1C">
      <w:rPr>
        <w:rFonts w:ascii="Bookman Old Style" w:hAnsi="Bookman Old Style"/>
      </w:rPr>
      <w:t>13 1286</w:t>
    </w:r>
    <w:r>
      <w:rPr>
        <w:rFonts w:ascii="Bookman Old Style" w:hAnsi="Bookman Old Style"/>
      </w:rPr>
      <w:fldChar w:fldCharType="end"/>
    </w:r>
  </w:p>
  <w:p w:rsidR="000D4343" w:rsidRPr="00E20135" w:rsidRDefault="000D4343">
    <w:pPr>
      <w:pStyle w:val="Header"/>
      <w:rPr>
        <w:rStyle w:val="PageNumber"/>
        <w:rFonts w:ascii="Bookman Old Style" w:hAnsi="Bookman Old Style"/>
      </w:rPr>
    </w:pPr>
    <w:r w:rsidRPr="00E20135">
      <w:rPr>
        <w:rFonts w:ascii="Bookman Old Style" w:hAnsi="Bookman Old Style"/>
      </w:rPr>
      <w:t xml:space="preserve">Page </w:t>
    </w:r>
    <w:r w:rsidR="00500C4A"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00500C4A" w:rsidRPr="00E20135">
      <w:rPr>
        <w:rStyle w:val="PageNumber"/>
        <w:rFonts w:ascii="Bookman Old Style" w:hAnsi="Bookman Old Style"/>
      </w:rPr>
      <w:fldChar w:fldCharType="separate"/>
    </w:r>
    <w:r w:rsidR="00DC3201">
      <w:rPr>
        <w:rStyle w:val="PageNumber"/>
        <w:rFonts w:ascii="Bookman Old Style" w:hAnsi="Bookman Old Style"/>
        <w:noProof/>
      </w:rPr>
      <w:t>2</w:t>
    </w:r>
    <w:r w:rsidR="00500C4A" w:rsidRPr="00E20135">
      <w:rPr>
        <w:rStyle w:val="PageNumber"/>
        <w:rFonts w:ascii="Bookman Old Style" w:hAnsi="Bookman Old Style"/>
      </w:rPr>
      <w:fldChar w:fldCharType="end"/>
    </w:r>
  </w:p>
  <w:p w:rsidR="000D4343" w:rsidRPr="00E20135" w:rsidRDefault="000D4343">
    <w:pPr>
      <w:pStyle w:val="Header"/>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BE"/>
    <w:rsid w:val="00014963"/>
    <w:rsid w:val="00022FBC"/>
    <w:rsid w:val="00074ABC"/>
    <w:rsid w:val="00075008"/>
    <w:rsid w:val="000B1B0E"/>
    <w:rsid w:val="000D4343"/>
    <w:rsid w:val="000E34CD"/>
    <w:rsid w:val="00117E69"/>
    <w:rsid w:val="00135043"/>
    <w:rsid w:val="0016206D"/>
    <w:rsid w:val="0026331F"/>
    <w:rsid w:val="0037410D"/>
    <w:rsid w:val="003A08AE"/>
    <w:rsid w:val="003B6379"/>
    <w:rsid w:val="003D772E"/>
    <w:rsid w:val="003E5C34"/>
    <w:rsid w:val="004B66D7"/>
    <w:rsid w:val="00500C4A"/>
    <w:rsid w:val="00575FAD"/>
    <w:rsid w:val="005A25FF"/>
    <w:rsid w:val="005A5B8D"/>
    <w:rsid w:val="00724FBF"/>
    <w:rsid w:val="009077A0"/>
    <w:rsid w:val="009537B1"/>
    <w:rsid w:val="009D2313"/>
    <w:rsid w:val="00A439EE"/>
    <w:rsid w:val="00A94C46"/>
    <w:rsid w:val="00AB1F64"/>
    <w:rsid w:val="00AD20AD"/>
    <w:rsid w:val="00B24A00"/>
    <w:rsid w:val="00B42B1C"/>
    <w:rsid w:val="00B66EF5"/>
    <w:rsid w:val="00C467EC"/>
    <w:rsid w:val="00C841ED"/>
    <w:rsid w:val="00D1304C"/>
    <w:rsid w:val="00D4309C"/>
    <w:rsid w:val="00DA581F"/>
    <w:rsid w:val="00DC3201"/>
    <w:rsid w:val="00DC77EC"/>
    <w:rsid w:val="00DD40BE"/>
    <w:rsid w:val="00E1431E"/>
    <w:rsid w:val="00E20135"/>
    <w:rsid w:val="00E812BD"/>
    <w:rsid w:val="00F200DB"/>
    <w:rsid w:val="00F356CB"/>
    <w:rsid w:val="00FC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4A"/>
    <w:pPr>
      <w:widowControl w:val="0"/>
    </w:pPr>
    <w:rPr>
      <w:rFonts w:ascii="Courier New" w:hAnsi="Courier New"/>
      <w:snapToGrid w:val="0"/>
      <w:sz w:val="24"/>
    </w:rPr>
  </w:style>
  <w:style w:type="paragraph" w:styleId="Heading1">
    <w:name w:val="heading 1"/>
    <w:basedOn w:val="Normal"/>
    <w:next w:val="Normal"/>
    <w:qFormat/>
    <w:rsid w:val="00500C4A"/>
    <w:pPr>
      <w:keepNext/>
      <w:tabs>
        <w:tab w:val="center" w:pos="4680"/>
      </w:tabs>
      <w:suppressAutoHyphens/>
      <w:jc w:val="center"/>
      <w:outlineLvl w:val="0"/>
    </w:pPr>
    <w:rPr>
      <w:b/>
      <w:u w:val="single"/>
    </w:rPr>
  </w:style>
  <w:style w:type="paragraph" w:styleId="Heading2">
    <w:name w:val="heading 2"/>
    <w:basedOn w:val="Normal"/>
    <w:next w:val="Normal"/>
    <w:qFormat/>
    <w:rsid w:val="00500C4A"/>
    <w:pPr>
      <w:keepNext/>
      <w:tabs>
        <w:tab w:val="left" w:pos="-1440"/>
        <w:tab w:val="left" w:pos="-720"/>
      </w:tabs>
      <w:suppressAutoHyphens/>
      <w:ind w:right="-360"/>
      <w:jc w:val="center"/>
      <w:outlineLvl w:val="1"/>
    </w:pPr>
    <w:rPr>
      <w:b/>
    </w:rPr>
  </w:style>
  <w:style w:type="paragraph" w:styleId="Heading3">
    <w:name w:val="heading 3"/>
    <w:basedOn w:val="Normal"/>
    <w:next w:val="Normal"/>
    <w:qFormat/>
    <w:rsid w:val="00500C4A"/>
    <w:pPr>
      <w:keepNext/>
      <w:jc w:val="center"/>
      <w:outlineLvl w:val="2"/>
    </w:pPr>
    <w:rPr>
      <w:b/>
    </w:rPr>
  </w:style>
  <w:style w:type="paragraph" w:styleId="Heading4">
    <w:name w:val="heading 4"/>
    <w:basedOn w:val="Normal"/>
    <w:next w:val="Normal"/>
    <w:link w:val="Heading4Char"/>
    <w:uiPriority w:val="9"/>
    <w:semiHidden/>
    <w:unhideWhenUsed/>
    <w:qFormat/>
    <w:rsid w:val="00DC77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0C4A"/>
  </w:style>
  <w:style w:type="character" w:styleId="EndnoteReference">
    <w:name w:val="endnote reference"/>
    <w:basedOn w:val="DefaultParagraphFont"/>
    <w:semiHidden/>
    <w:rsid w:val="00500C4A"/>
    <w:rPr>
      <w:vertAlign w:val="superscript"/>
    </w:rPr>
  </w:style>
  <w:style w:type="paragraph" w:styleId="FootnoteText">
    <w:name w:val="footnote text"/>
    <w:basedOn w:val="Normal"/>
    <w:semiHidden/>
    <w:rsid w:val="00500C4A"/>
  </w:style>
  <w:style w:type="character" w:styleId="FootnoteReference">
    <w:name w:val="footnote reference"/>
    <w:basedOn w:val="DefaultParagraphFont"/>
    <w:semiHidden/>
    <w:rsid w:val="00500C4A"/>
    <w:rPr>
      <w:vertAlign w:val="superscript"/>
    </w:rPr>
  </w:style>
  <w:style w:type="character" w:customStyle="1" w:styleId="Document8">
    <w:name w:val="Document 8"/>
    <w:basedOn w:val="DefaultParagraphFont"/>
    <w:rsid w:val="00500C4A"/>
  </w:style>
  <w:style w:type="character" w:customStyle="1" w:styleId="Document4">
    <w:name w:val="Document 4"/>
    <w:basedOn w:val="DefaultParagraphFont"/>
    <w:rsid w:val="00500C4A"/>
    <w:rPr>
      <w:b/>
      <w:i/>
      <w:sz w:val="24"/>
    </w:rPr>
  </w:style>
  <w:style w:type="character" w:customStyle="1" w:styleId="Document6">
    <w:name w:val="Document 6"/>
    <w:basedOn w:val="DefaultParagraphFont"/>
    <w:rsid w:val="00500C4A"/>
  </w:style>
  <w:style w:type="character" w:customStyle="1" w:styleId="Document5">
    <w:name w:val="Document 5"/>
    <w:basedOn w:val="DefaultParagraphFont"/>
    <w:rsid w:val="00500C4A"/>
  </w:style>
  <w:style w:type="character" w:customStyle="1" w:styleId="Document2">
    <w:name w:val="Document 2"/>
    <w:basedOn w:val="DefaultParagraphFont"/>
    <w:rsid w:val="00500C4A"/>
    <w:rPr>
      <w:rFonts w:ascii="Courier New" w:hAnsi="Courier New"/>
      <w:noProof w:val="0"/>
      <w:sz w:val="24"/>
      <w:lang w:val="en-US"/>
    </w:rPr>
  </w:style>
  <w:style w:type="character" w:customStyle="1" w:styleId="Document7">
    <w:name w:val="Document 7"/>
    <w:basedOn w:val="DefaultParagraphFont"/>
    <w:rsid w:val="00500C4A"/>
  </w:style>
  <w:style w:type="character" w:customStyle="1" w:styleId="Bibliogrphy">
    <w:name w:val="Bibliogrphy"/>
    <w:basedOn w:val="DefaultParagraphFont"/>
    <w:rsid w:val="00500C4A"/>
  </w:style>
  <w:style w:type="character" w:customStyle="1" w:styleId="RightPar1">
    <w:name w:val="Right Par 1"/>
    <w:basedOn w:val="DefaultParagraphFont"/>
    <w:rsid w:val="00500C4A"/>
  </w:style>
  <w:style w:type="character" w:customStyle="1" w:styleId="RightPar2">
    <w:name w:val="Right Par 2"/>
    <w:basedOn w:val="DefaultParagraphFont"/>
    <w:rsid w:val="00500C4A"/>
  </w:style>
  <w:style w:type="character" w:customStyle="1" w:styleId="Document3">
    <w:name w:val="Document 3"/>
    <w:basedOn w:val="DefaultParagraphFont"/>
    <w:rsid w:val="00500C4A"/>
    <w:rPr>
      <w:rFonts w:ascii="Courier New" w:hAnsi="Courier New"/>
      <w:noProof w:val="0"/>
      <w:sz w:val="24"/>
      <w:lang w:val="en-US"/>
    </w:rPr>
  </w:style>
  <w:style w:type="character" w:customStyle="1" w:styleId="RightPar3">
    <w:name w:val="Right Par 3"/>
    <w:basedOn w:val="DefaultParagraphFont"/>
    <w:rsid w:val="00500C4A"/>
  </w:style>
  <w:style w:type="character" w:customStyle="1" w:styleId="RightPar4">
    <w:name w:val="Right Par 4"/>
    <w:basedOn w:val="DefaultParagraphFont"/>
    <w:rsid w:val="00500C4A"/>
  </w:style>
  <w:style w:type="character" w:customStyle="1" w:styleId="RightPar5">
    <w:name w:val="Right Par 5"/>
    <w:basedOn w:val="DefaultParagraphFont"/>
    <w:rsid w:val="00500C4A"/>
  </w:style>
  <w:style w:type="character" w:customStyle="1" w:styleId="RightPar6">
    <w:name w:val="Right Par 6"/>
    <w:basedOn w:val="DefaultParagraphFont"/>
    <w:rsid w:val="00500C4A"/>
  </w:style>
  <w:style w:type="character" w:customStyle="1" w:styleId="RightPar7">
    <w:name w:val="Right Par 7"/>
    <w:basedOn w:val="DefaultParagraphFont"/>
    <w:rsid w:val="00500C4A"/>
  </w:style>
  <w:style w:type="character" w:customStyle="1" w:styleId="RightPar8">
    <w:name w:val="Right Par 8"/>
    <w:basedOn w:val="DefaultParagraphFont"/>
    <w:rsid w:val="00500C4A"/>
  </w:style>
  <w:style w:type="character" w:customStyle="1" w:styleId="TechInit">
    <w:name w:val="Tech Init"/>
    <w:basedOn w:val="DefaultParagraphFont"/>
    <w:rsid w:val="00500C4A"/>
    <w:rPr>
      <w:rFonts w:ascii="Courier New" w:hAnsi="Courier New"/>
      <w:noProof w:val="0"/>
      <w:sz w:val="24"/>
      <w:lang w:val="en-US"/>
    </w:rPr>
  </w:style>
  <w:style w:type="paragraph" w:customStyle="1" w:styleId="Document1">
    <w:name w:val="Document 1"/>
    <w:rsid w:val="00500C4A"/>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rsid w:val="00500C4A"/>
  </w:style>
  <w:style w:type="character" w:customStyle="1" w:styleId="Technical6">
    <w:name w:val="Technical 6"/>
    <w:basedOn w:val="DefaultParagraphFont"/>
    <w:rsid w:val="00500C4A"/>
  </w:style>
  <w:style w:type="character" w:customStyle="1" w:styleId="Technical2">
    <w:name w:val="Technical 2"/>
    <w:basedOn w:val="DefaultParagraphFont"/>
    <w:rsid w:val="00500C4A"/>
    <w:rPr>
      <w:rFonts w:ascii="Courier New" w:hAnsi="Courier New"/>
      <w:noProof w:val="0"/>
      <w:sz w:val="24"/>
      <w:lang w:val="en-US"/>
    </w:rPr>
  </w:style>
  <w:style w:type="character" w:customStyle="1" w:styleId="Technical3">
    <w:name w:val="Technical 3"/>
    <w:basedOn w:val="DefaultParagraphFont"/>
    <w:rsid w:val="00500C4A"/>
    <w:rPr>
      <w:rFonts w:ascii="Courier New" w:hAnsi="Courier New"/>
      <w:noProof w:val="0"/>
      <w:sz w:val="24"/>
      <w:lang w:val="en-US"/>
    </w:rPr>
  </w:style>
  <w:style w:type="character" w:customStyle="1" w:styleId="Technical4">
    <w:name w:val="Technical 4"/>
    <w:basedOn w:val="DefaultParagraphFont"/>
    <w:rsid w:val="00500C4A"/>
  </w:style>
  <w:style w:type="character" w:customStyle="1" w:styleId="Technical1">
    <w:name w:val="Technical 1"/>
    <w:basedOn w:val="DefaultParagraphFont"/>
    <w:rsid w:val="00500C4A"/>
    <w:rPr>
      <w:rFonts w:ascii="Courier New" w:hAnsi="Courier New"/>
      <w:noProof w:val="0"/>
      <w:sz w:val="24"/>
      <w:lang w:val="en-US"/>
    </w:rPr>
  </w:style>
  <w:style w:type="character" w:customStyle="1" w:styleId="Technical7">
    <w:name w:val="Technical 7"/>
    <w:basedOn w:val="DefaultParagraphFont"/>
    <w:rsid w:val="00500C4A"/>
  </w:style>
  <w:style w:type="character" w:customStyle="1" w:styleId="Technical8">
    <w:name w:val="Technical 8"/>
    <w:basedOn w:val="DefaultParagraphFont"/>
    <w:rsid w:val="00500C4A"/>
  </w:style>
  <w:style w:type="character" w:customStyle="1" w:styleId="DocInit">
    <w:name w:val="Doc Init"/>
    <w:basedOn w:val="DefaultParagraphFont"/>
    <w:rsid w:val="00500C4A"/>
  </w:style>
  <w:style w:type="character" w:customStyle="1" w:styleId="BulletList">
    <w:name w:val="Bullet List"/>
    <w:basedOn w:val="DefaultParagraphFont"/>
    <w:rsid w:val="00500C4A"/>
  </w:style>
  <w:style w:type="paragraph" w:styleId="TOC1">
    <w:name w:val="toc 1"/>
    <w:basedOn w:val="Normal"/>
    <w:next w:val="Normal"/>
    <w:autoRedefine/>
    <w:semiHidden/>
    <w:rsid w:val="00500C4A"/>
    <w:pPr>
      <w:tabs>
        <w:tab w:val="right" w:leader="dot" w:pos="9360"/>
      </w:tabs>
      <w:suppressAutoHyphens/>
      <w:spacing w:before="480"/>
      <w:ind w:left="720" w:right="720" w:hanging="720"/>
    </w:pPr>
  </w:style>
  <w:style w:type="paragraph" w:styleId="TOC2">
    <w:name w:val="toc 2"/>
    <w:basedOn w:val="Normal"/>
    <w:next w:val="Normal"/>
    <w:autoRedefine/>
    <w:semiHidden/>
    <w:rsid w:val="00500C4A"/>
    <w:pPr>
      <w:tabs>
        <w:tab w:val="right" w:leader="dot" w:pos="9360"/>
      </w:tabs>
      <w:suppressAutoHyphens/>
      <w:ind w:left="1440" w:right="720" w:hanging="720"/>
    </w:pPr>
  </w:style>
  <w:style w:type="paragraph" w:styleId="TOC3">
    <w:name w:val="toc 3"/>
    <w:basedOn w:val="Normal"/>
    <w:next w:val="Normal"/>
    <w:autoRedefine/>
    <w:semiHidden/>
    <w:rsid w:val="00500C4A"/>
    <w:pPr>
      <w:tabs>
        <w:tab w:val="right" w:leader="dot" w:pos="9360"/>
      </w:tabs>
      <w:suppressAutoHyphens/>
      <w:ind w:left="2160" w:right="720" w:hanging="720"/>
    </w:pPr>
  </w:style>
  <w:style w:type="paragraph" w:styleId="TOC4">
    <w:name w:val="toc 4"/>
    <w:basedOn w:val="Normal"/>
    <w:next w:val="Normal"/>
    <w:autoRedefine/>
    <w:semiHidden/>
    <w:rsid w:val="00500C4A"/>
    <w:pPr>
      <w:tabs>
        <w:tab w:val="right" w:leader="dot" w:pos="9360"/>
      </w:tabs>
      <w:suppressAutoHyphens/>
      <w:ind w:left="2880" w:right="720" w:hanging="720"/>
    </w:pPr>
  </w:style>
  <w:style w:type="paragraph" w:styleId="TOC5">
    <w:name w:val="toc 5"/>
    <w:basedOn w:val="Normal"/>
    <w:next w:val="Normal"/>
    <w:autoRedefine/>
    <w:semiHidden/>
    <w:rsid w:val="00500C4A"/>
    <w:pPr>
      <w:tabs>
        <w:tab w:val="right" w:leader="dot" w:pos="9360"/>
      </w:tabs>
      <w:suppressAutoHyphens/>
      <w:ind w:left="3600" w:right="720" w:hanging="720"/>
    </w:pPr>
  </w:style>
  <w:style w:type="paragraph" w:styleId="TOC6">
    <w:name w:val="toc 6"/>
    <w:basedOn w:val="Normal"/>
    <w:next w:val="Normal"/>
    <w:autoRedefine/>
    <w:semiHidden/>
    <w:rsid w:val="00500C4A"/>
    <w:pPr>
      <w:tabs>
        <w:tab w:val="right" w:pos="9360"/>
      </w:tabs>
      <w:suppressAutoHyphens/>
      <w:ind w:left="720" w:hanging="720"/>
    </w:pPr>
  </w:style>
  <w:style w:type="paragraph" w:styleId="TOC7">
    <w:name w:val="toc 7"/>
    <w:basedOn w:val="Normal"/>
    <w:next w:val="Normal"/>
    <w:autoRedefine/>
    <w:semiHidden/>
    <w:rsid w:val="00500C4A"/>
    <w:pPr>
      <w:suppressAutoHyphens/>
      <w:ind w:left="720" w:hanging="720"/>
    </w:pPr>
  </w:style>
  <w:style w:type="paragraph" w:styleId="TOC8">
    <w:name w:val="toc 8"/>
    <w:basedOn w:val="Normal"/>
    <w:next w:val="Normal"/>
    <w:autoRedefine/>
    <w:semiHidden/>
    <w:rsid w:val="00500C4A"/>
    <w:pPr>
      <w:tabs>
        <w:tab w:val="right" w:pos="9360"/>
      </w:tabs>
      <w:suppressAutoHyphens/>
      <w:ind w:left="720" w:hanging="720"/>
    </w:pPr>
  </w:style>
  <w:style w:type="paragraph" w:styleId="TOC9">
    <w:name w:val="toc 9"/>
    <w:basedOn w:val="Normal"/>
    <w:next w:val="Normal"/>
    <w:autoRedefine/>
    <w:semiHidden/>
    <w:rsid w:val="00500C4A"/>
    <w:pPr>
      <w:tabs>
        <w:tab w:val="right" w:leader="dot" w:pos="9360"/>
      </w:tabs>
      <w:suppressAutoHyphens/>
      <w:ind w:left="720" w:hanging="720"/>
    </w:pPr>
  </w:style>
  <w:style w:type="paragraph" w:styleId="Index1">
    <w:name w:val="index 1"/>
    <w:basedOn w:val="Normal"/>
    <w:next w:val="Normal"/>
    <w:autoRedefine/>
    <w:semiHidden/>
    <w:rsid w:val="00500C4A"/>
    <w:pPr>
      <w:tabs>
        <w:tab w:val="right" w:leader="dot" w:pos="9360"/>
      </w:tabs>
      <w:suppressAutoHyphens/>
      <w:ind w:left="1440" w:right="720" w:hanging="1440"/>
    </w:pPr>
  </w:style>
  <w:style w:type="paragraph" w:styleId="Index2">
    <w:name w:val="index 2"/>
    <w:basedOn w:val="Normal"/>
    <w:next w:val="Normal"/>
    <w:autoRedefine/>
    <w:semiHidden/>
    <w:rsid w:val="00500C4A"/>
    <w:pPr>
      <w:tabs>
        <w:tab w:val="right" w:leader="dot" w:pos="9360"/>
      </w:tabs>
      <w:suppressAutoHyphens/>
      <w:ind w:left="1440" w:right="720" w:hanging="720"/>
    </w:pPr>
  </w:style>
  <w:style w:type="paragraph" w:styleId="TOAHeading">
    <w:name w:val="toa heading"/>
    <w:basedOn w:val="Normal"/>
    <w:next w:val="Normal"/>
    <w:semiHidden/>
    <w:rsid w:val="00500C4A"/>
    <w:pPr>
      <w:tabs>
        <w:tab w:val="right" w:pos="9360"/>
      </w:tabs>
      <w:suppressAutoHyphens/>
    </w:pPr>
  </w:style>
  <w:style w:type="paragraph" w:styleId="Caption">
    <w:name w:val="caption"/>
    <w:basedOn w:val="Normal"/>
    <w:next w:val="Normal"/>
    <w:qFormat/>
    <w:rsid w:val="00500C4A"/>
  </w:style>
  <w:style w:type="character" w:customStyle="1" w:styleId="EquationCaption">
    <w:name w:val="_Equation Caption"/>
    <w:rsid w:val="00500C4A"/>
  </w:style>
  <w:style w:type="paragraph" w:styleId="Header">
    <w:name w:val="header"/>
    <w:basedOn w:val="Normal"/>
    <w:rsid w:val="00500C4A"/>
    <w:pPr>
      <w:tabs>
        <w:tab w:val="center" w:pos="4320"/>
        <w:tab w:val="right" w:pos="8640"/>
      </w:tabs>
    </w:pPr>
  </w:style>
  <w:style w:type="paragraph" w:styleId="Footer">
    <w:name w:val="footer"/>
    <w:basedOn w:val="Normal"/>
    <w:rsid w:val="00500C4A"/>
    <w:pPr>
      <w:tabs>
        <w:tab w:val="center" w:pos="4320"/>
        <w:tab w:val="right" w:pos="8640"/>
      </w:tabs>
    </w:pPr>
  </w:style>
  <w:style w:type="character" w:styleId="PageNumber">
    <w:name w:val="page number"/>
    <w:basedOn w:val="DefaultParagraphFont"/>
    <w:rsid w:val="00500C4A"/>
  </w:style>
  <w:style w:type="paragraph" w:styleId="DocumentMap">
    <w:name w:val="Document Map"/>
    <w:basedOn w:val="Normal"/>
    <w:semiHidden/>
    <w:rsid w:val="00500C4A"/>
    <w:pPr>
      <w:shd w:val="clear" w:color="auto" w:fill="000080"/>
    </w:pPr>
    <w:rPr>
      <w:rFonts w:ascii="Tahoma" w:hAnsi="Tahoma"/>
    </w:rPr>
  </w:style>
  <w:style w:type="character" w:customStyle="1" w:styleId="Heading4Char">
    <w:name w:val="Heading 4 Char"/>
    <w:basedOn w:val="DefaultParagraphFont"/>
    <w:link w:val="Heading4"/>
    <w:uiPriority w:val="9"/>
    <w:semiHidden/>
    <w:rsid w:val="00DC77EC"/>
    <w:rPr>
      <w:rFonts w:ascii="Calibri" w:eastAsia="Times New Roman" w:hAnsi="Calibri" w:cs="Times New Roman"/>
      <w:b/>
      <w:bCs/>
      <w:snapToGrid w:val="0"/>
      <w:sz w:val="28"/>
      <w:szCs w:val="28"/>
    </w:rPr>
  </w:style>
  <w:style w:type="paragraph" w:styleId="BalloonText">
    <w:name w:val="Balloon Text"/>
    <w:basedOn w:val="Normal"/>
    <w:link w:val="BalloonTextChar"/>
    <w:uiPriority w:val="99"/>
    <w:semiHidden/>
    <w:unhideWhenUsed/>
    <w:rsid w:val="00B42B1C"/>
    <w:rPr>
      <w:rFonts w:ascii="Tahoma" w:hAnsi="Tahoma" w:cs="Tahoma"/>
      <w:sz w:val="16"/>
      <w:szCs w:val="16"/>
    </w:rPr>
  </w:style>
  <w:style w:type="character" w:customStyle="1" w:styleId="BalloonTextChar">
    <w:name w:val="Balloon Text Char"/>
    <w:basedOn w:val="DefaultParagraphFont"/>
    <w:link w:val="BalloonText"/>
    <w:uiPriority w:val="99"/>
    <w:semiHidden/>
    <w:rsid w:val="00B42B1C"/>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4A"/>
    <w:pPr>
      <w:widowControl w:val="0"/>
    </w:pPr>
    <w:rPr>
      <w:rFonts w:ascii="Courier New" w:hAnsi="Courier New"/>
      <w:snapToGrid w:val="0"/>
      <w:sz w:val="24"/>
    </w:rPr>
  </w:style>
  <w:style w:type="paragraph" w:styleId="Heading1">
    <w:name w:val="heading 1"/>
    <w:basedOn w:val="Normal"/>
    <w:next w:val="Normal"/>
    <w:qFormat/>
    <w:rsid w:val="00500C4A"/>
    <w:pPr>
      <w:keepNext/>
      <w:tabs>
        <w:tab w:val="center" w:pos="4680"/>
      </w:tabs>
      <w:suppressAutoHyphens/>
      <w:jc w:val="center"/>
      <w:outlineLvl w:val="0"/>
    </w:pPr>
    <w:rPr>
      <w:b/>
      <w:u w:val="single"/>
    </w:rPr>
  </w:style>
  <w:style w:type="paragraph" w:styleId="Heading2">
    <w:name w:val="heading 2"/>
    <w:basedOn w:val="Normal"/>
    <w:next w:val="Normal"/>
    <w:qFormat/>
    <w:rsid w:val="00500C4A"/>
    <w:pPr>
      <w:keepNext/>
      <w:tabs>
        <w:tab w:val="left" w:pos="-1440"/>
        <w:tab w:val="left" w:pos="-720"/>
      </w:tabs>
      <w:suppressAutoHyphens/>
      <w:ind w:right="-360"/>
      <w:jc w:val="center"/>
      <w:outlineLvl w:val="1"/>
    </w:pPr>
    <w:rPr>
      <w:b/>
    </w:rPr>
  </w:style>
  <w:style w:type="paragraph" w:styleId="Heading3">
    <w:name w:val="heading 3"/>
    <w:basedOn w:val="Normal"/>
    <w:next w:val="Normal"/>
    <w:qFormat/>
    <w:rsid w:val="00500C4A"/>
    <w:pPr>
      <w:keepNext/>
      <w:jc w:val="center"/>
      <w:outlineLvl w:val="2"/>
    </w:pPr>
    <w:rPr>
      <w:b/>
    </w:rPr>
  </w:style>
  <w:style w:type="paragraph" w:styleId="Heading4">
    <w:name w:val="heading 4"/>
    <w:basedOn w:val="Normal"/>
    <w:next w:val="Normal"/>
    <w:link w:val="Heading4Char"/>
    <w:uiPriority w:val="9"/>
    <w:semiHidden/>
    <w:unhideWhenUsed/>
    <w:qFormat/>
    <w:rsid w:val="00DC77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0C4A"/>
  </w:style>
  <w:style w:type="character" w:styleId="EndnoteReference">
    <w:name w:val="endnote reference"/>
    <w:basedOn w:val="DefaultParagraphFont"/>
    <w:semiHidden/>
    <w:rsid w:val="00500C4A"/>
    <w:rPr>
      <w:vertAlign w:val="superscript"/>
    </w:rPr>
  </w:style>
  <w:style w:type="paragraph" w:styleId="FootnoteText">
    <w:name w:val="footnote text"/>
    <w:basedOn w:val="Normal"/>
    <w:semiHidden/>
    <w:rsid w:val="00500C4A"/>
  </w:style>
  <w:style w:type="character" w:styleId="FootnoteReference">
    <w:name w:val="footnote reference"/>
    <w:basedOn w:val="DefaultParagraphFont"/>
    <w:semiHidden/>
    <w:rsid w:val="00500C4A"/>
    <w:rPr>
      <w:vertAlign w:val="superscript"/>
    </w:rPr>
  </w:style>
  <w:style w:type="character" w:customStyle="1" w:styleId="Document8">
    <w:name w:val="Document 8"/>
    <w:basedOn w:val="DefaultParagraphFont"/>
    <w:rsid w:val="00500C4A"/>
  </w:style>
  <w:style w:type="character" w:customStyle="1" w:styleId="Document4">
    <w:name w:val="Document 4"/>
    <w:basedOn w:val="DefaultParagraphFont"/>
    <w:rsid w:val="00500C4A"/>
    <w:rPr>
      <w:b/>
      <w:i/>
      <w:sz w:val="24"/>
    </w:rPr>
  </w:style>
  <w:style w:type="character" w:customStyle="1" w:styleId="Document6">
    <w:name w:val="Document 6"/>
    <w:basedOn w:val="DefaultParagraphFont"/>
    <w:rsid w:val="00500C4A"/>
  </w:style>
  <w:style w:type="character" w:customStyle="1" w:styleId="Document5">
    <w:name w:val="Document 5"/>
    <w:basedOn w:val="DefaultParagraphFont"/>
    <w:rsid w:val="00500C4A"/>
  </w:style>
  <w:style w:type="character" w:customStyle="1" w:styleId="Document2">
    <w:name w:val="Document 2"/>
    <w:basedOn w:val="DefaultParagraphFont"/>
    <w:rsid w:val="00500C4A"/>
    <w:rPr>
      <w:rFonts w:ascii="Courier New" w:hAnsi="Courier New"/>
      <w:noProof w:val="0"/>
      <w:sz w:val="24"/>
      <w:lang w:val="en-US"/>
    </w:rPr>
  </w:style>
  <w:style w:type="character" w:customStyle="1" w:styleId="Document7">
    <w:name w:val="Document 7"/>
    <w:basedOn w:val="DefaultParagraphFont"/>
    <w:rsid w:val="00500C4A"/>
  </w:style>
  <w:style w:type="character" w:customStyle="1" w:styleId="Bibliogrphy">
    <w:name w:val="Bibliogrphy"/>
    <w:basedOn w:val="DefaultParagraphFont"/>
    <w:rsid w:val="00500C4A"/>
  </w:style>
  <w:style w:type="character" w:customStyle="1" w:styleId="RightPar1">
    <w:name w:val="Right Par 1"/>
    <w:basedOn w:val="DefaultParagraphFont"/>
    <w:rsid w:val="00500C4A"/>
  </w:style>
  <w:style w:type="character" w:customStyle="1" w:styleId="RightPar2">
    <w:name w:val="Right Par 2"/>
    <w:basedOn w:val="DefaultParagraphFont"/>
    <w:rsid w:val="00500C4A"/>
  </w:style>
  <w:style w:type="character" w:customStyle="1" w:styleId="Document3">
    <w:name w:val="Document 3"/>
    <w:basedOn w:val="DefaultParagraphFont"/>
    <w:rsid w:val="00500C4A"/>
    <w:rPr>
      <w:rFonts w:ascii="Courier New" w:hAnsi="Courier New"/>
      <w:noProof w:val="0"/>
      <w:sz w:val="24"/>
      <w:lang w:val="en-US"/>
    </w:rPr>
  </w:style>
  <w:style w:type="character" w:customStyle="1" w:styleId="RightPar3">
    <w:name w:val="Right Par 3"/>
    <w:basedOn w:val="DefaultParagraphFont"/>
    <w:rsid w:val="00500C4A"/>
  </w:style>
  <w:style w:type="character" w:customStyle="1" w:styleId="RightPar4">
    <w:name w:val="Right Par 4"/>
    <w:basedOn w:val="DefaultParagraphFont"/>
    <w:rsid w:val="00500C4A"/>
  </w:style>
  <w:style w:type="character" w:customStyle="1" w:styleId="RightPar5">
    <w:name w:val="Right Par 5"/>
    <w:basedOn w:val="DefaultParagraphFont"/>
    <w:rsid w:val="00500C4A"/>
  </w:style>
  <w:style w:type="character" w:customStyle="1" w:styleId="RightPar6">
    <w:name w:val="Right Par 6"/>
    <w:basedOn w:val="DefaultParagraphFont"/>
    <w:rsid w:val="00500C4A"/>
  </w:style>
  <w:style w:type="character" w:customStyle="1" w:styleId="RightPar7">
    <w:name w:val="Right Par 7"/>
    <w:basedOn w:val="DefaultParagraphFont"/>
    <w:rsid w:val="00500C4A"/>
  </w:style>
  <w:style w:type="character" w:customStyle="1" w:styleId="RightPar8">
    <w:name w:val="Right Par 8"/>
    <w:basedOn w:val="DefaultParagraphFont"/>
    <w:rsid w:val="00500C4A"/>
  </w:style>
  <w:style w:type="character" w:customStyle="1" w:styleId="TechInit">
    <w:name w:val="Tech Init"/>
    <w:basedOn w:val="DefaultParagraphFont"/>
    <w:rsid w:val="00500C4A"/>
    <w:rPr>
      <w:rFonts w:ascii="Courier New" w:hAnsi="Courier New"/>
      <w:noProof w:val="0"/>
      <w:sz w:val="24"/>
      <w:lang w:val="en-US"/>
    </w:rPr>
  </w:style>
  <w:style w:type="paragraph" w:customStyle="1" w:styleId="Document1">
    <w:name w:val="Document 1"/>
    <w:rsid w:val="00500C4A"/>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rsid w:val="00500C4A"/>
  </w:style>
  <w:style w:type="character" w:customStyle="1" w:styleId="Technical6">
    <w:name w:val="Technical 6"/>
    <w:basedOn w:val="DefaultParagraphFont"/>
    <w:rsid w:val="00500C4A"/>
  </w:style>
  <w:style w:type="character" w:customStyle="1" w:styleId="Technical2">
    <w:name w:val="Technical 2"/>
    <w:basedOn w:val="DefaultParagraphFont"/>
    <w:rsid w:val="00500C4A"/>
    <w:rPr>
      <w:rFonts w:ascii="Courier New" w:hAnsi="Courier New"/>
      <w:noProof w:val="0"/>
      <w:sz w:val="24"/>
      <w:lang w:val="en-US"/>
    </w:rPr>
  </w:style>
  <w:style w:type="character" w:customStyle="1" w:styleId="Technical3">
    <w:name w:val="Technical 3"/>
    <w:basedOn w:val="DefaultParagraphFont"/>
    <w:rsid w:val="00500C4A"/>
    <w:rPr>
      <w:rFonts w:ascii="Courier New" w:hAnsi="Courier New"/>
      <w:noProof w:val="0"/>
      <w:sz w:val="24"/>
      <w:lang w:val="en-US"/>
    </w:rPr>
  </w:style>
  <w:style w:type="character" w:customStyle="1" w:styleId="Technical4">
    <w:name w:val="Technical 4"/>
    <w:basedOn w:val="DefaultParagraphFont"/>
    <w:rsid w:val="00500C4A"/>
  </w:style>
  <w:style w:type="character" w:customStyle="1" w:styleId="Technical1">
    <w:name w:val="Technical 1"/>
    <w:basedOn w:val="DefaultParagraphFont"/>
    <w:rsid w:val="00500C4A"/>
    <w:rPr>
      <w:rFonts w:ascii="Courier New" w:hAnsi="Courier New"/>
      <w:noProof w:val="0"/>
      <w:sz w:val="24"/>
      <w:lang w:val="en-US"/>
    </w:rPr>
  </w:style>
  <w:style w:type="character" w:customStyle="1" w:styleId="Technical7">
    <w:name w:val="Technical 7"/>
    <w:basedOn w:val="DefaultParagraphFont"/>
    <w:rsid w:val="00500C4A"/>
  </w:style>
  <w:style w:type="character" w:customStyle="1" w:styleId="Technical8">
    <w:name w:val="Technical 8"/>
    <w:basedOn w:val="DefaultParagraphFont"/>
    <w:rsid w:val="00500C4A"/>
  </w:style>
  <w:style w:type="character" w:customStyle="1" w:styleId="DocInit">
    <w:name w:val="Doc Init"/>
    <w:basedOn w:val="DefaultParagraphFont"/>
    <w:rsid w:val="00500C4A"/>
  </w:style>
  <w:style w:type="character" w:customStyle="1" w:styleId="BulletList">
    <w:name w:val="Bullet List"/>
    <w:basedOn w:val="DefaultParagraphFont"/>
    <w:rsid w:val="00500C4A"/>
  </w:style>
  <w:style w:type="paragraph" w:styleId="TOC1">
    <w:name w:val="toc 1"/>
    <w:basedOn w:val="Normal"/>
    <w:next w:val="Normal"/>
    <w:autoRedefine/>
    <w:semiHidden/>
    <w:rsid w:val="00500C4A"/>
    <w:pPr>
      <w:tabs>
        <w:tab w:val="right" w:leader="dot" w:pos="9360"/>
      </w:tabs>
      <w:suppressAutoHyphens/>
      <w:spacing w:before="480"/>
      <w:ind w:left="720" w:right="720" w:hanging="720"/>
    </w:pPr>
  </w:style>
  <w:style w:type="paragraph" w:styleId="TOC2">
    <w:name w:val="toc 2"/>
    <w:basedOn w:val="Normal"/>
    <w:next w:val="Normal"/>
    <w:autoRedefine/>
    <w:semiHidden/>
    <w:rsid w:val="00500C4A"/>
    <w:pPr>
      <w:tabs>
        <w:tab w:val="right" w:leader="dot" w:pos="9360"/>
      </w:tabs>
      <w:suppressAutoHyphens/>
      <w:ind w:left="1440" w:right="720" w:hanging="720"/>
    </w:pPr>
  </w:style>
  <w:style w:type="paragraph" w:styleId="TOC3">
    <w:name w:val="toc 3"/>
    <w:basedOn w:val="Normal"/>
    <w:next w:val="Normal"/>
    <w:autoRedefine/>
    <w:semiHidden/>
    <w:rsid w:val="00500C4A"/>
    <w:pPr>
      <w:tabs>
        <w:tab w:val="right" w:leader="dot" w:pos="9360"/>
      </w:tabs>
      <w:suppressAutoHyphens/>
      <w:ind w:left="2160" w:right="720" w:hanging="720"/>
    </w:pPr>
  </w:style>
  <w:style w:type="paragraph" w:styleId="TOC4">
    <w:name w:val="toc 4"/>
    <w:basedOn w:val="Normal"/>
    <w:next w:val="Normal"/>
    <w:autoRedefine/>
    <w:semiHidden/>
    <w:rsid w:val="00500C4A"/>
    <w:pPr>
      <w:tabs>
        <w:tab w:val="right" w:leader="dot" w:pos="9360"/>
      </w:tabs>
      <w:suppressAutoHyphens/>
      <w:ind w:left="2880" w:right="720" w:hanging="720"/>
    </w:pPr>
  </w:style>
  <w:style w:type="paragraph" w:styleId="TOC5">
    <w:name w:val="toc 5"/>
    <w:basedOn w:val="Normal"/>
    <w:next w:val="Normal"/>
    <w:autoRedefine/>
    <w:semiHidden/>
    <w:rsid w:val="00500C4A"/>
    <w:pPr>
      <w:tabs>
        <w:tab w:val="right" w:leader="dot" w:pos="9360"/>
      </w:tabs>
      <w:suppressAutoHyphens/>
      <w:ind w:left="3600" w:right="720" w:hanging="720"/>
    </w:pPr>
  </w:style>
  <w:style w:type="paragraph" w:styleId="TOC6">
    <w:name w:val="toc 6"/>
    <w:basedOn w:val="Normal"/>
    <w:next w:val="Normal"/>
    <w:autoRedefine/>
    <w:semiHidden/>
    <w:rsid w:val="00500C4A"/>
    <w:pPr>
      <w:tabs>
        <w:tab w:val="right" w:pos="9360"/>
      </w:tabs>
      <w:suppressAutoHyphens/>
      <w:ind w:left="720" w:hanging="720"/>
    </w:pPr>
  </w:style>
  <w:style w:type="paragraph" w:styleId="TOC7">
    <w:name w:val="toc 7"/>
    <w:basedOn w:val="Normal"/>
    <w:next w:val="Normal"/>
    <w:autoRedefine/>
    <w:semiHidden/>
    <w:rsid w:val="00500C4A"/>
    <w:pPr>
      <w:suppressAutoHyphens/>
      <w:ind w:left="720" w:hanging="720"/>
    </w:pPr>
  </w:style>
  <w:style w:type="paragraph" w:styleId="TOC8">
    <w:name w:val="toc 8"/>
    <w:basedOn w:val="Normal"/>
    <w:next w:val="Normal"/>
    <w:autoRedefine/>
    <w:semiHidden/>
    <w:rsid w:val="00500C4A"/>
    <w:pPr>
      <w:tabs>
        <w:tab w:val="right" w:pos="9360"/>
      </w:tabs>
      <w:suppressAutoHyphens/>
      <w:ind w:left="720" w:hanging="720"/>
    </w:pPr>
  </w:style>
  <w:style w:type="paragraph" w:styleId="TOC9">
    <w:name w:val="toc 9"/>
    <w:basedOn w:val="Normal"/>
    <w:next w:val="Normal"/>
    <w:autoRedefine/>
    <w:semiHidden/>
    <w:rsid w:val="00500C4A"/>
    <w:pPr>
      <w:tabs>
        <w:tab w:val="right" w:leader="dot" w:pos="9360"/>
      </w:tabs>
      <w:suppressAutoHyphens/>
      <w:ind w:left="720" w:hanging="720"/>
    </w:pPr>
  </w:style>
  <w:style w:type="paragraph" w:styleId="Index1">
    <w:name w:val="index 1"/>
    <w:basedOn w:val="Normal"/>
    <w:next w:val="Normal"/>
    <w:autoRedefine/>
    <w:semiHidden/>
    <w:rsid w:val="00500C4A"/>
    <w:pPr>
      <w:tabs>
        <w:tab w:val="right" w:leader="dot" w:pos="9360"/>
      </w:tabs>
      <w:suppressAutoHyphens/>
      <w:ind w:left="1440" w:right="720" w:hanging="1440"/>
    </w:pPr>
  </w:style>
  <w:style w:type="paragraph" w:styleId="Index2">
    <w:name w:val="index 2"/>
    <w:basedOn w:val="Normal"/>
    <w:next w:val="Normal"/>
    <w:autoRedefine/>
    <w:semiHidden/>
    <w:rsid w:val="00500C4A"/>
    <w:pPr>
      <w:tabs>
        <w:tab w:val="right" w:leader="dot" w:pos="9360"/>
      </w:tabs>
      <w:suppressAutoHyphens/>
      <w:ind w:left="1440" w:right="720" w:hanging="720"/>
    </w:pPr>
  </w:style>
  <w:style w:type="paragraph" w:styleId="TOAHeading">
    <w:name w:val="toa heading"/>
    <w:basedOn w:val="Normal"/>
    <w:next w:val="Normal"/>
    <w:semiHidden/>
    <w:rsid w:val="00500C4A"/>
    <w:pPr>
      <w:tabs>
        <w:tab w:val="right" w:pos="9360"/>
      </w:tabs>
      <w:suppressAutoHyphens/>
    </w:pPr>
  </w:style>
  <w:style w:type="paragraph" w:styleId="Caption">
    <w:name w:val="caption"/>
    <w:basedOn w:val="Normal"/>
    <w:next w:val="Normal"/>
    <w:qFormat/>
    <w:rsid w:val="00500C4A"/>
  </w:style>
  <w:style w:type="character" w:customStyle="1" w:styleId="EquationCaption">
    <w:name w:val="_Equation Caption"/>
    <w:rsid w:val="00500C4A"/>
  </w:style>
  <w:style w:type="paragraph" w:styleId="Header">
    <w:name w:val="header"/>
    <w:basedOn w:val="Normal"/>
    <w:rsid w:val="00500C4A"/>
    <w:pPr>
      <w:tabs>
        <w:tab w:val="center" w:pos="4320"/>
        <w:tab w:val="right" w:pos="8640"/>
      </w:tabs>
    </w:pPr>
  </w:style>
  <w:style w:type="paragraph" w:styleId="Footer">
    <w:name w:val="footer"/>
    <w:basedOn w:val="Normal"/>
    <w:rsid w:val="00500C4A"/>
    <w:pPr>
      <w:tabs>
        <w:tab w:val="center" w:pos="4320"/>
        <w:tab w:val="right" w:pos="8640"/>
      </w:tabs>
    </w:pPr>
  </w:style>
  <w:style w:type="character" w:styleId="PageNumber">
    <w:name w:val="page number"/>
    <w:basedOn w:val="DefaultParagraphFont"/>
    <w:rsid w:val="00500C4A"/>
  </w:style>
  <w:style w:type="paragraph" w:styleId="DocumentMap">
    <w:name w:val="Document Map"/>
    <w:basedOn w:val="Normal"/>
    <w:semiHidden/>
    <w:rsid w:val="00500C4A"/>
    <w:pPr>
      <w:shd w:val="clear" w:color="auto" w:fill="000080"/>
    </w:pPr>
    <w:rPr>
      <w:rFonts w:ascii="Tahoma" w:hAnsi="Tahoma"/>
    </w:rPr>
  </w:style>
  <w:style w:type="character" w:customStyle="1" w:styleId="Heading4Char">
    <w:name w:val="Heading 4 Char"/>
    <w:basedOn w:val="DefaultParagraphFont"/>
    <w:link w:val="Heading4"/>
    <w:uiPriority w:val="9"/>
    <w:semiHidden/>
    <w:rsid w:val="00DC77EC"/>
    <w:rPr>
      <w:rFonts w:ascii="Calibri" w:eastAsia="Times New Roman" w:hAnsi="Calibri" w:cs="Times New Roman"/>
      <w:b/>
      <w:bCs/>
      <w:snapToGrid w:val="0"/>
      <w:sz w:val="28"/>
      <w:szCs w:val="28"/>
    </w:rPr>
  </w:style>
  <w:style w:type="paragraph" w:styleId="BalloonText">
    <w:name w:val="Balloon Text"/>
    <w:basedOn w:val="Normal"/>
    <w:link w:val="BalloonTextChar"/>
    <w:uiPriority w:val="99"/>
    <w:semiHidden/>
    <w:unhideWhenUsed/>
    <w:rsid w:val="00B42B1C"/>
    <w:rPr>
      <w:rFonts w:ascii="Tahoma" w:hAnsi="Tahoma" w:cs="Tahoma"/>
      <w:sz w:val="16"/>
      <w:szCs w:val="16"/>
    </w:rPr>
  </w:style>
  <w:style w:type="character" w:customStyle="1" w:styleId="BalloonTextChar">
    <w:name w:val="Balloon Text Char"/>
    <w:basedOn w:val="DefaultParagraphFont"/>
    <w:link w:val="BalloonText"/>
    <w:uiPriority w:val="99"/>
    <w:semiHidden/>
    <w:rsid w:val="00B42B1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Appeals\1TEMPLATES\MC%20or%20V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 or VL.dotx</Template>
  <TotalTime>1</TotalTime>
  <Pages>5</Pages>
  <Words>1569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beacrlb</dc:creator>
  <cp:lastModifiedBy>beacrlb</cp:lastModifiedBy>
  <cp:revision>2</cp:revision>
  <cp:lastPrinted>2013-06-27T19:39:00Z</cp:lastPrinted>
  <dcterms:created xsi:type="dcterms:W3CDTF">2013-06-27T19:47:00Z</dcterms:created>
  <dcterms:modified xsi:type="dcterms:W3CDTF">2013-06-27T19:47:00Z</dcterms:modified>
</cp:coreProperties>
</file>