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6436AC"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-775970</wp:posOffset>
            </wp:positionH>
            <wp:positionV relativeFrom="paragraph">
              <wp:posOffset>-74295</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widowControl/>
        <w:tabs>
          <w:tab w:val="left" w:pos="-720"/>
        </w:tabs>
        <w:suppressAutoHyphens/>
        <w:rPr>
          <w:rFonts w:ascii="Bookman Old Style" w:hAnsi="Bookman Old Style"/>
        </w:rPr>
      </w:pPr>
    </w:p>
    <w:p w:rsidR="0016206D" w:rsidRPr="00FB77CC" w:rsidRDefault="0016206D" w:rsidP="00FB77CC">
      <w:pPr>
        <w:tabs>
          <w:tab w:val="center" w:pos="4680"/>
        </w:tabs>
        <w:suppressAutoHyphens/>
        <w:jc w:val="center"/>
        <w:rPr>
          <w:rFonts w:ascii="Bookman Old Style" w:hAnsi="Bookman Old Style"/>
          <w:b/>
          <w:szCs w:val="24"/>
        </w:rPr>
      </w:pPr>
      <w:r w:rsidRPr="00FB77CC">
        <w:rPr>
          <w:rFonts w:ascii="Bookman Old Style" w:hAnsi="Bookman Old Style"/>
          <w:b/>
          <w:szCs w:val="24"/>
        </w:rPr>
        <w:t>APPEAL TRIBUNAL DECISION</w:t>
      </w:r>
    </w:p>
    <w:p w:rsidR="007264A1" w:rsidRPr="00FB77CC" w:rsidRDefault="007264A1" w:rsidP="00FB77CC">
      <w:pPr>
        <w:tabs>
          <w:tab w:val="left" w:pos="90"/>
          <w:tab w:val="center" w:pos="4680"/>
        </w:tabs>
        <w:suppressAutoHyphens/>
        <w:jc w:val="center"/>
        <w:outlineLvl w:val="0"/>
        <w:rPr>
          <w:rFonts w:ascii="Bookman Old Style" w:hAnsi="Bookman Old Style"/>
          <w:szCs w:val="24"/>
        </w:rPr>
      </w:pPr>
    </w:p>
    <w:p w:rsidR="0016206D" w:rsidRPr="00FB77CC" w:rsidRDefault="00AC29BB" w:rsidP="00FB77CC">
      <w:pPr>
        <w:tabs>
          <w:tab w:val="left" w:pos="0"/>
          <w:tab w:val="left" w:pos="90"/>
          <w:tab w:val="center" w:pos="4680"/>
        </w:tabs>
        <w:suppressAutoHyphens/>
        <w:jc w:val="center"/>
        <w:outlineLvl w:val="0"/>
        <w:rPr>
          <w:rFonts w:ascii="Bookman Old Style" w:hAnsi="Bookman Old Style"/>
          <w:szCs w:val="24"/>
        </w:rPr>
      </w:pPr>
      <w:r w:rsidRPr="00FB77CC">
        <w:rPr>
          <w:rFonts w:ascii="Bookman Old Style" w:hAnsi="Bookman Old Style"/>
          <w:b/>
          <w:szCs w:val="24"/>
        </w:rPr>
        <w:t xml:space="preserve">Docket </w:t>
      </w:r>
      <w:r w:rsidR="00DE12B1" w:rsidRPr="00FB77CC">
        <w:rPr>
          <w:rFonts w:ascii="Bookman Old Style" w:hAnsi="Bookman Old Style"/>
          <w:b/>
          <w:szCs w:val="24"/>
        </w:rPr>
        <w:t>number:</w:t>
      </w:r>
      <w:r w:rsidR="0016206D" w:rsidRPr="00FB77CC">
        <w:rPr>
          <w:rFonts w:ascii="Bookman Old Style" w:hAnsi="Bookman Old Style"/>
          <w:szCs w:val="24"/>
        </w:rPr>
        <w:t xml:space="preserve">  </w:t>
      </w:r>
      <w:r w:rsidR="00A41541">
        <w:rPr>
          <w:rFonts w:ascii="Bookman Old Style" w:hAnsi="Bookman Old Style"/>
          <w:szCs w:val="24"/>
        </w:rPr>
        <w:t>19 0671</w:t>
      </w:r>
      <w:r w:rsidR="0016206D" w:rsidRPr="00FB77CC">
        <w:rPr>
          <w:rFonts w:ascii="Bookman Old Style" w:hAnsi="Bookman Old Style"/>
          <w:szCs w:val="24"/>
        </w:rPr>
        <w:t xml:space="preserve">    </w:t>
      </w:r>
      <w:r w:rsidRPr="00FB77CC">
        <w:rPr>
          <w:rFonts w:ascii="Bookman Old Style" w:hAnsi="Bookman Old Style"/>
          <w:b/>
          <w:szCs w:val="24"/>
        </w:rPr>
        <w:t>Hearing d</w:t>
      </w:r>
      <w:r w:rsidR="0016206D" w:rsidRPr="00FB77CC">
        <w:rPr>
          <w:rFonts w:ascii="Bookman Old Style" w:hAnsi="Bookman Old Style"/>
          <w:b/>
          <w:szCs w:val="24"/>
        </w:rPr>
        <w:t>ate:</w:t>
      </w:r>
      <w:r w:rsidR="0016206D" w:rsidRPr="00FB77CC">
        <w:rPr>
          <w:rFonts w:ascii="Bookman Old Style" w:hAnsi="Bookman Old Style"/>
          <w:szCs w:val="24"/>
        </w:rPr>
        <w:t xml:space="preserve">  </w:t>
      </w:r>
      <w:r w:rsidR="00A41541">
        <w:rPr>
          <w:rFonts w:ascii="Bookman Old Style" w:hAnsi="Bookman Old Style"/>
          <w:szCs w:val="24"/>
        </w:rPr>
        <w:t>19 0671</w:t>
      </w:r>
    </w:p>
    <w:p w:rsidR="0016206D" w:rsidRPr="00FB77CC" w:rsidRDefault="0016206D" w:rsidP="00FB77CC">
      <w:pPr>
        <w:tabs>
          <w:tab w:val="left" w:pos="-720"/>
        </w:tabs>
        <w:suppressAutoHyphens/>
        <w:rPr>
          <w:rFonts w:ascii="Bookman Old Style" w:hAnsi="Bookman Old Style"/>
          <w:szCs w:val="24"/>
        </w:rPr>
      </w:pPr>
    </w:p>
    <w:p w:rsidR="0016206D" w:rsidRPr="00FB77CC" w:rsidRDefault="0016206D" w:rsidP="00FB77CC">
      <w:pPr>
        <w:tabs>
          <w:tab w:val="left" w:pos="-1440"/>
          <w:tab w:val="left" w:pos="-720"/>
          <w:tab w:val="left" w:pos="0"/>
          <w:tab w:val="left" w:pos="5040"/>
          <w:tab w:val="left" w:pos="5760"/>
        </w:tabs>
        <w:suppressAutoHyphens/>
        <w:ind w:right="-360"/>
        <w:outlineLvl w:val="0"/>
        <w:rPr>
          <w:rFonts w:ascii="Bookman Old Style" w:hAnsi="Bookman Old Style"/>
          <w:szCs w:val="24"/>
        </w:rPr>
      </w:pPr>
      <w:r w:rsidRPr="00FB77CC">
        <w:rPr>
          <w:rFonts w:ascii="Bookman Old Style" w:hAnsi="Bookman Old Style"/>
          <w:b/>
          <w:szCs w:val="24"/>
        </w:rPr>
        <w:t>CLAIMANT:</w:t>
      </w:r>
      <w:r w:rsidRPr="00FB77CC">
        <w:rPr>
          <w:rFonts w:ascii="Bookman Old Style" w:hAnsi="Bookman Old Style"/>
          <w:b/>
          <w:szCs w:val="24"/>
        </w:rPr>
        <w:tab/>
        <w:t>EMPLOYER:</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A41541" w:rsidRPr="00A41541" w:rsidRDefault="00A41541" w:rsidP="00A41541">
      <w:pPr>
        <w:tabs>
          <w:tab w:val="left" w:pos="-1440"/>
          <w:tab w:val="left" w:pos="-720"/>
          <w:tab w:val="left" w:pos="0"/>
          <w:tab w:val="left" w:pos="5040"/>
          <w:tab w:val="left" w:pos="5760"/>
        </w:tabs>
        <w:suppressAutoHyphens/>
        <w:ind w:right="-360"/>
        <w:rPr>
          <w:rFonts w:ascii="Bookman Old Style" w:hAnsi="Bookman Old Style"/>
          <w:szCs w:val="24"/>
        </w:rPr>
      </w:pPr>
      <w:r w:rsidRPr="00A41541">
        <w:rPr>
          <w:rFonts w:ascii="Bookman Old Style" w:hAnsi="Bookman Old Style"/>
          <w:szCs w:val="24"/>
        </w:rPr>
        <w:t>TRENT PILAND</w:t>
      </w:r>
      <w:r>
        <w:rPr>
          <w:rFonts w:ascii="Bookman Old Style" w:hAnsi="Bookman Old Style"/>
          <w:szCs w:val="24"/>
        </w:rPr>
        <w:tab/>
      </w:r>
      <w:r w:rsidRPr="00A41541">
        <w:rPr>
          <w:rFonts w:ascii="Bookman Old Style" w:hAnsi="Bookman Old Style"/>
          <w:szCs w:val="24"/>
        </w:rPr>
        <w:t>SENIOR CARE SPECIALIST</w:t>
      </w:r>
    </w:p>
    <w:p w:rsidR="0016206D" w:rsidRDefault="0016206D" w:rsidP="00FB77CC">
      <w:pPr>
        <w:tabs>
          <w:tab w:val="left" w:pos="-1440"/>
          <w:tab w:val="left" w:pos="-720"/>
          <w:tab w:val="left" w:pos="0"/>
          <w:tab w:val="left" w:pos="5760"/>
        </w:tabs>
        <w:suppressAutoHyphens/>
        <w:ind w:right="-360"/>
        <w:rPr>
          <w:rFonts w:ascii="Bookman Old Style" w:hAnsi="Bookman Old Style"/>
          <w:szCs w:val="24"/>
        </w:rPr>
      </w:pPr>
    </w:p>
    <w:p w:rsidR="00807078" w:rsidRDefault="00807078" w:rsidP="00FB77CC">
      <w:pPr>
        <w:tabs>
          <w:tab w:val="left" w:pos="-1440"/>
          <w:tab w:val="left" w:pos="-720"/>
          <w:tab w:val="left" w:pos="0"/>
          <w:tab w:val="left" w:pos="5760"/>
        </w:tabs>
        <w:suppressAutoHyphens/>
        <w:ind w:right="-360"/>
        <w:rPr>
          <w:rFonts w:ascii="Bookman Old Style" w:hAnsi="Bookman Old Style"/>
          <w:szCs w:val="24"/>
        </w:rPr>
      </w:pPr>
    </w:p>
    <w:p w:rsidR="00807078" w:rsidRPr="00FB77CC" w:rsidRDefault="00807078" w:rsidP="00FB77CC">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16206D" w:rsidRPr="00FB77CC" w:rsidRDefault="0016206D" w:rsidP="00FB77CC">
      <w:pPr>
        <w:tabs>
          <w:tab w:val="left" w:pos="-1440"/>
          <w:tab w:val="left" w:pos="-720"/>
          <w:tab w:val="left" w:pos="0"/>
          <w:tab w:val="left" w:pos="5040"/>
          <w:tab w:val="left" w:pos="5760"/>
        </w:tabs>
        <w:suppressAutoHyphens/>
        <w:ind w:right="-360"/>
        <w:rPr>
          <w:rFonts w:ascii="Bookman Old Style" w:hAnsi="Bookman Old Style"/>
          <w:szCs w:val="24"/>
        </w:rPr>
      </w:pPr>
      <w:r w:rsidRPr="00FB77CC">
        <w:rPr>
          <w:rFonts w:ascii="Bookman Old Style" w:hAnsi="Bookman Old Style"/>
          <w:b/>
          <w:szCs w:val="24"/>
        </w:rPr>
        <w:t>CLAIMANT APPEARANCES:</w:t>
      </w:r>
      <w:r w:rsidRPr="00FB77CC">
        <w:rPr>
          <w:rFonts w:ascii="Bookman Old Style" w:hAnsi="Bookman Old Style"/>
          <w:b/>
          <w:szCs w:val="24"/>
        </w:rPr>
        <w:tab/>
        <w:t>EMPLOYER APPEARANCES:</w:t>
      </w:r>
    </w:p>
    <w:p w:rsidR="0016206D" w:rsidRPr="00FB77CC" w:rsidRDefault="0016206D" w:rsidP="00FB77CC">
      <w:pPr>
        <w:tabs>
          <w:tab w:val="left" w:pos="-1440"/>
          <w:tab w:val="left" w:pos="-720"/>
          <w:tab w:val="left" w:pos="0"/>
          <w:tab w:val="left" w:pos="5760"/>
        </w:tabs>
        <w:suppressAutoHyphens/>
        <w:ind w:right="-360"/>
        <w:rPr>
          <w:rFonts w:ascii="Bookman Old Style" w:hAnsi="Bookman Old Style"/>
          <w:szCs w:val="24"/>
        </w:rPr>
      </w:pPr>
    </w:p>
    <w:p w:rsidR="0016206D" w:rsidRPr="00FB77CC" w:rsidRDefault="00A41541" w:rsidP="00FB77CC">
      <w:pPr>
        <w:tabs>
          <w:tab w:val="left" w:pos="-1440"/>
          <w:tab w:val="left" w:pos="-720"/>
          <w:tab w:val="left" w:pos="0"/>
          <w:tab w:val="left" w:pos="5040"/>
          <w:tab w:val="left" w:pos="5760"/>
        </w:tabs>
        <w:suppressAutoHyphens/>
        <w:ind w:right="-360"/>
        <w:rPr>
          <w:rFonts w:ascii="Bookman Old Style" w:hAnsi="Bookman Old Style"/>
          <w:szCs w:val="24"/>
        </w:rPr>
      </w:pPr>
      <w:r>
        <w:rPr>
          <w:rFonts w:ascii="Bookman Old Style" w:hAnsi="Bookman Old Style"/>
          <w:szCs w:val="24"/>
        </w:rPr>
        <w:t xml:space="preserve">Trent </w:t>
      </w:r>
      <w:proofErr w:type="spellStart"/>
      <w:r>
        <w:rPr>
          <w:rFonts w:ascii="Bookman Old Style" w:hAnsi="Bookman Old Style"/>
          <w:szCs w:val="24"/>
        </w:rPr>
        <w:t>Piland</w:t>
      </w:r>
      <w:proofErr w:type="spellEnd"/>
      <w:r w:rsidR="00C841ED" w:rsidRPr="00FB77CC">
        <w:rPr>
          <w:rFonts w:ascii="Bookman Old Style" w:hAnsi="Bookman Old Style"/>
          <w:szCs w:val="24"/>
        </w:rPr>
        <w:tab/>
      </w:r>
      <w:r>
        <w:rPr>
          <w:rFonts w:ascii="Bookman Old Style" w:hAnsi="Bookman Old Style"/>
          <w:szCs w:val="24"/>
        </w:rPr>
        <w:t>None</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CASE HISTORY</w:t>
      </w:r>
    </w:p>
    <w:p w:rsidR="0016206D" w:rsidRPr="00FB77CC" w:rsidRDefault="0016206D" w:rsidP="00FB77CC">
      <w:pPr>
        <w:tabs>
          <w:tab w:val="center" w:pos="4860"/>
        </w:tabs>
        <w:suppressAutoHyphens/>
        <w:ind w:right="-360"/>
        <w:rPr>
          <w:rFonts w:ascii="Bookman Old Style" w:hAnsi="Bookman Old Style"/>
          <w:szCs w:val="24"/>
        </w:rPr>
      </w:pPr>
    </w:p>
    <w:p w:rsidR="0016206D" w:rsidRPr="00A41541" w:rsidRDefault="003F54EA" w:rsidP="00A41541">
      <w:pPr>
        <w:widowControl/>
        <w:spacing w:after="200"/>
        <w:rPr>
          <w:rFonts w:ascii="Bookman Old Style" w:hAnsi="Bookman Old Style"/>
          <w:snapToGrid/>
          <w:szCs w:val="24"/>
        </w:rPr>
      </w:pPr>
      <w:r w:rsidRPr="00FB77CC">
        <w:rPr>
          <w:rFonts w:ascii="Bookman Old Style" w:hAnsi="Bookman Old Style"/>
          <w:snapToGrid/>
          <w:szCs w:val="24"/>
        </w:rPr>
        <w:t xml:space="preserve">The </w:t>
      </w:r>
      <w:r w:rsidR="00A41541">
        <w:rPr>
          <w:rFonts w:ascii="Bookman Old Style" w:hAnsi="Bookman Old Style"/>
          <w:szCs w:val="24"/>
        </w:rPr>
        <w:t>claimant</w:t>
      </w:r>
      <w:r w:rsidR="001E566D">
        <w:rPr>
          <w:rFonts w:ascii="Bookman Old Style" w:hAnsi="Bookman Old Style"/>
          <w:szCs w:val="24"/>
        </w:rPr>
        <w:t xml:space="preserve"> </w:t>
      </w:r>
      <w:r w:rsidRPr="00FB77CC">
        <w:rPr>
          <w:rFonts w:ascii="Bookman Old Style" w:hAnsi="Bookman Old Style"/>
          <w:snapToGrid/>
          <w:szCs w:val="24"/>
        </w:rPr>
        <w:t xml:space="preserve">timely appealed a </w:t>
      </w:r>
      <w:r w:rsidR="00A41541">
        <w:rPr>
          <w:rFonts w:ascii="Bookman Old Style" w:hAnsi="Bookman Old Style"/>
          <w:snapToGrid/>
          <w:szCs w:val="24"/>
        </w:rPr>
        <w:t>July 2, 2019</w:t>
      </w:r>
      <w:r w:rsidRPr="00FB77CC">
        <w:rPr>
          <w:rFonts w:ascii="Bookman Old Style" w:hAnsi="Bookman Old Style"/>
          <w:snapToGrid/>
          <w:szCs w:val="24"/>
        </w:rPr>
        <w:t xml:space="preserve"> determination which denied benefits under Alaska Statute 23.20.379. The issue before the Appeal Tribunal is whether the claimant was discharged for misconduct connected with the work.</w:t>
      </w: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FINDINGS OF FACT</w:t>
      </w:r>
    </w:p>
    <w:p w:rsidR="0016206D" w:rsidRPr="00FB77CC" w:rsidRDefault="0016206D" w:rsidP="00FB77CC">
      <w:pPr>
        <w:tabs>
          <w:tab w:val="left" w:pos="-1440"/>
          <w:tab w:val="left" w:pos="-720"/>
        </w:tabs>
        <w:suppressAutoHyphens/>
        <w:ind w:right="-360"/>
        <w:rPr>
          <w:rFonts w:ascii="Bookman Old Style" w:hAnsi="Bookman Old Style"/>
          <w:szCs w:val="24"/>
        </w:rPr>
      </w:pPr>
    </w:p>
    <w:p w:rsidR="003F54EA" w:rsidRDefault="003F54EA" w:rsidP="00FB77CC">
      <w:pPr>
        <w:widowControl/>
        <w:tabs>
          <w:tab w:val="left" w:pos="-1440"/>
          <w:tab w:val="left" w:pos="-720"/>
        </w:tabs>
        <w:suppressAutoHyphens/>
        <w:spacing w:after="200"/>
        <w:ind w:right="-360"/>
        <w:rPr>
          <w:rFonts w:ascii="Bookman Old Style" w:hAnsi="Bookman Old Style"/>
          <w:snapToGrid/>
          <w:szCs w:val="24"/>
        </w:rPr>
      </w:pPr>
      <w:r w:rsidRPr="00FB77CC">
        <w:rPr>
          <w:rFonts w:ascii="Bookman Old Style" w:hAnsi="Bookman Old Style"/>
          <w:snapToGrid/>
          <w:szCs w:val="24"/>
        </w:rPr>
        <w:t xml:space="preserve">The claimant began work for the employer </w:t>
      </w:r>
      <w:r w:rsidR="00A41541">
        <w:rPr>
          <w:rFonts w:ascii="Bookman Old Style" w:hAnsi="Bookman Old Style"/>
          <w:snapToGrid/>
          <w:szCs w:val="24"/>
        </w:rPr>
        <w:t>in February 2019</w:t>
      </w:r>
      <w:r w:rsidRPr="00FB77CC">
        <w:rPr>
          <w:rFonts w:ascii="Bookman Old Style" w:hAnsi="Bookman Old Style"/>
          <w:snapToGrid/>
          <w:szCs w:val="24"/>
        </w:rPr>
        <w:t xml:space="preserve">. </w:t>
      </w:r>
      <w:r w:rsidR="00A41541">
        <w:rPr>
          <w:rFonts w:ascii="Bookman Old Style" w:hAnsi="Bookman Old Style"/>
          <w:snapToGrid/>
          <w:szCs w:val="24"/>
        </w:rPr>
        <w:t>He</w:t>
      </w:r>
      <w:r w:rsidRPr="00FB77CC">
        <w:rPr>
          <w:rFonts w:ascii="Bookman Old Style" w:hAnsi="Bookman Old Style"/>
          <w:snapToGrid/>
          <w:szCs w:val="24"/>
        </w:rPr>
        <w:t xml:space="preserve"> last worked on </w:t>
      </w:r>
      <w:r w:rsidR="00A41541">
        <w:rPr>
          <w:rFonts w:ascii="Bookman Old Style" w:hAnsi="Bookman Old Style"/>
          <w:snapToGrid/>
          <w:szCs w:val="24"/>
        </w:rPr>
        <w:t>June 14, 2019</w:t>
      </w:r>
      <w:r w:rsidRPr="00FB77CC">
        <w:rPr>
          <w:rFonts w:ascii="Bookman Old Style" w:hAnsi="Bookman Old Style"/>
          <w:snapToGrid/>
          <w:szCs w:val="24"/>
        </w:rPr>
        <w:t xml:space="preserve">. At that time, </w:t>
      </w:r>
      <w:r w:rsidR="00A41541">
        <w:rPr>
          <w:rFonts w:ascii="Bookman Old Style" w:hAnsi="Bookman Old Style"/>
          <w:snapToGrid/>
          <w:szCs w:val="24"/>
        </w:rPr>
        <w:t>he</w:t>
      </w:r>
      <w:r w:rsidRPr="00FB77CC">
        <w:rPr>
          <w:rFonts w:ascii="Bookman Old Style" w:hAnsi="Bookman Old Style"/>
          <w:snapToGrid/>
          <w:szCs w:val="24"/>
        </w:rPr>
        <w:t xml:space="preserve"> worked </w:t>
      </w:r>
      <w:r w:rsidR="00A41541">
        <w:rPr>
          <w:rFonts w:ascii="Bookman Old Style" w:hAnsi="Bookman Old Style"/>
          <w:snapToGrid/>
          <w:szCs w:val="24"/>
        </w:rPr>
        <w:t>full time</w:t>
      </w:r>
      <w:r w:rsidRPr="00FB77CC">
        <w:rPr>
          <w:rFonts w:ascii="Bookman Old Style" w:hAnsi="Bookman Old Style"/>
          <w:snapToGrid/>
          <w:szCs w:val="24"/>
        </w:rPr>
        <w:t xml:space="preserve"> as a </w:t>
      </w:r>
      <w:r w:rsidR="00A41541">
        <w:rPr>
          <w:rFonts w:ascii="Bookman Old Style" w:hAnsi="Bookman Old Style"/>
          <w:snapToGrid/>
          <w:szCs w:val="24"/>
        </w:rPr>
        <w:t>human resources director</w:t>
      </w:r>
      <w:r w:rsidRPr="00FB77CC">
        <w:rPr>
          <w:rFonts w:ascii="Bookman Old Style" w:hAnsi="Bookman Old Style"/>
          <w:snapToGrid/>
          <w:szCs w:val="24"/>
        </w:rPr>
        <w:t>.</w:t>
      </w:r>
    </w:p>
    <w:p w:rsidR="00A41541" w:rsidRDefault="00A41541"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employer had expressed to the claimant </w:t>
      </w:r>
      <w:r w:rsidR="007F62E9">
        <w:rPr>
          <w:rFonts w:ascii="Bookman Old Style" w:hAnsi="Bookman Old Style"/>
          <w:snapToGrid/>
          <w:szCs w:val="24"/>
        </w:rPr>
        <w:t xml:space="preserve">a concern </w:t>
      </w:r>
      <w:r>
        <w:rPr>
          <w:rFonts w:ascii="Bookman Old Style" w:hAnsi="Bookman Old Style"/>
          <w:snapToGrid/>
          <w:szCs w:val="24"/>
        </w:rPr>
        <w:t xml:space="preserve">that new hires were not being brought on staff quickly enough. The claimant told his </w:t>
      </w:r>
      <w:r w:rsidR="007F62E9">
        <w:rPr>
          <w:rFonts w:ascii="Bookman Old Style" w:hAnsi="Bookman Old Style"/>
          <w:snapToGrid/>
          <w:szCs w:val="24"/>
        </w:rPr>
        <w:t>supervisor that the procedure was slowed by the state’s background check process, over which the claimant had no control.</w:t>
      </w:r>
    </w:p>
    <w:p w:rsidR="007F62E9" w:rsidRDefault="007F62E9"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often dropped his daughter off for school at 8:00 and arrived at work at 8:15. The claimant believed his supervisor had agreed that the claimant could make up that time at lunch or by staying late. The claimant sometimes needed extra time to get to work because of a medical issue that flared up in the morning. The claimant always let his supervisor know if he would be late and the claimant believed the employer understood his situation.</w:t>
      </w:r>
    </w:p>
    <w:p w:rsidR="007F62E9" w:rsidRPr="00FB77CC" w:rsidRDefault="007F62E9" w:rsidP="00FB77CC">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scheduled to take an hour lunch, but he often took a shorter break. On his last day, the claimant took a lunch break from 12:09 to 12:40 pm. The claimant then returned to the office and immediately checked out to take some documents to a contractor.  He expected to be gone for 45 minutes.  The </w:t>
      </w:r>
      <w:r>
        <w:rPr>
          <w:rFonts w:ascii="Bookman Old Style" w:hAnsi="Bookman Old Style"/>
          <w:snapToGrid/>
          <w:szCs w:val="24"/>
        </w:rPr>
        <w:lastRenderedPageBreak/>
        <w:t xml:space="preserve">claimant stayed longer at the contractor talking to a representative about an issue the employer was having. The claimant returned to the office at 1:49 pm. </w:t>
      </w:r>
    </w:p>
    <w:p w:rsidR="0016206D" w:rsidRPr="00FB77CC" w:rsidRDefault="007F62E9" w:rsidP="00FB77CC">
      <w:pPr>
        <w:tabs>
          <w:tab w:val="left" w:pos="-1440"/>
          <w:tab w:val="left" w:pos="-720"/>
        </w:tabs>
        <w:suppressAutoHyphens/>
        <w:ind w:right="-360"/>
        <w:rPr>
          <w:rFonts w:ascii="Bookman Old Style" w:hAnsi="Bookman Old Style"/>
          <w:szCs w:val="24"/>
        </w:rPr>
      </w:pPr>
      <w:r>
        <w:rPr>
          <w:rFonts w:ascii="Bookman Old Style" w:hAnsi="Bookman Old Style"/>
          <w:szCs w:val="24"/>
        </w:rPr>
        <w:t xml:space="preserve">The claimant’s supervisor advised him that day that he was being discharged. The claimant explained that he had not been at lunch for almost two hours.  The supervisor said the claimant was being discharged because work wasn’t getting done and the claimant was not </w:t>
      </w:r>
      <w:r w:rsidR="006436AC">
        <w:rPr>
          <w:rFonts w:ascii="Bookman Old Style" w:hAnsi="Bookman Old Style"/>
          <w:szCs w:val="24"/>
        </w:rPr>
        <w:t>communicating to</w:t>
      </w:r>
      <w:r>
        <w:rPr>
          <w:rFonts w:ascii="Bookman Old Style" w:hAnsi="Bookman Old Style"/>
          <w:szCs w:val="24"/>
        </w:rPr>
        <w:t xml:space="preserve"> his supervisor of what was needed.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pStyle w:val="Heading2"/>
        <w:rPr>
          <w:rFonts w:ascii="Bookman Old Style" w:hAnsi="Bookman Old Style"/>
          <w:szCs w:val="24"/>
        </w:rPr>
      </w:pPr>
      <w:r w:rsidRPr="00FB77CC">
        <w:rPr>
          <w:rFonts w:ascii="Bookman Old Style" w:hAnsi="Bookman Old Style"/>
          <w:szCs w:val="24"/>
        </w:rPr>
        <w:t>PROVISIONS OF LAW</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AS 23.20.379 provides in part:</w:t>
      </w:r>
    </w:p>
    <w:p w:rsidR="0016206D" w:rsidRPr="00FB77CC" w:rsidRDefault="00C841ED" w:rsidP="00FB77CC">
      <w:pPr>
        <w:tabs>
          <w:tab w:val="left" w:pos="-1440"/>
          <w:tab w:val="left" w:pos="-720"/>
          <w:tab w:val="left" w:pos="0"/>
          <w:tab w:val="left" w:pos="720"/>
        </w:tabs>
        <w:suppressAutoHyphens/>
        <w:ind w:right="-360"/>
        <w:rPr>
          <w:rFonts w:ascii="Bookman Old Style" w:hAnsi="Bookman Old Style"/>
          <w:szCs w:val="24"/>
        </w:rPr>
      </w:pPr>
      <w:r w:rsidRPr="00FB77CC">
        <w:rPr>
          <w:rFonts w:ascii="Bookman Old Style" w:hAnsi="Bookman Old Style"/>
          <w:szCs w:val="24"/>
        </w:rPr>
        <w:tab/>
      </w:r>
    </w:p>
    <w:p w:rsidR="00E1431E" w:rsidRPr="00FB77CC" w:rsidRDefault="0016206D" w:rsidP="00D73D3A">
      <w:pPr>
        <w:tabs>
          <w:tab w:val="left" w:pos="-1440"/>
          <w:tab w:val="left" w:pos="-720"/>
          <w:tab w:val="left" w:pos="0"/>
          <w:tab w:val="left" w:pos="1440"/>
        </w:tabs>
        <w:suppressAutoHyphens/>
        <w:ind w:left="1440" w:right="-360" w:hanging="720"/>
        <w:rPr>
          <w:rFonts w:ascii="Bookman Old Style" w:hAnsi="Bookman Old Style"/>
          <w:szCs w:val="24"/>
        </w:rPr>
      </w:pPr>
      <w:r w:rsidRPr="00FB77CC">
        <w:rPr>
          <w:rFonts w:ascii="Bookman Old Style" w:hAnsi="Bookman Old Style"/>
          <w:szCs w:val="24"/>
        </w:rPr>
        <w:t>(a)</w:t>
      </w:r>
      <w:r w:rsidR="00E1431E" w:rsidRPr="00FB77CC">
        <w:rPr>
          <w:rFonts w:ascii="Bookman Old Style" w:hAnsi="Bookman Old Style"/>
          <w:szCs w:val="24"/>
        </w:rPr>
        <w:t xml:space="preserve">  </w:t>
      </w:r>
      <w:r w:rsidRPr="00FB77CC">
        <w:rPr>
          <w:rFonts w:ascii="Bookman Old Style" w:hAnsi="Bookman Old Style"/>
          <w:szCs w:val="24"/>
        </w:rPr>
        <w:t xml:space="preserve">  </w:t>
      </w:r>
      <w:r w:rsidR="00E1431E" w:rsidRPr="00FB77CC">
        <w:rPr>
          <w:rFonts w:ascii="Bookman Old Style" w:hAnsi="Bookman Old Style"/>
          <w:szCs w:val="24"/>
        </w:rPr>
        <w:t xml:space="preserve">  </w:t>
      </w:r>
      <w:r w:rsidRPr="00FB77CC">
        <w:rPr>
          <w:rFonts w:ascii="Bookman Old Style" w:hAnsi="Bookman Old Style"/>
          <w:szCs w:val="24"/>
        </w:rPr>
        <w:t>An insured worker is disqualified for waiting-week credit</w:t>
      </w:r>
      <w:r w:rsidR="00E1431E" w:rsidRPr="00FB77CC">
        <w:rPr>
          <w:rFonts w:ascii="Bookman Old Style" w:hAnsi="Bookman Old Style"/>
          <w:szCs w:val="24"/>
        </w:rPr>
        <w:t xml:space="preserve"> </w:t>
      </w:r>
      <w:r w:rsidRPr="00FB77CC">
        <w:rPr>
          <w:rFonts w:ascii="Bookman Old Style" w:hAnsi="Bookman Old Style"/>
          <w:szCs w:val="24"/>
        </w:rPr>
        <w:t>or benefits for the first week in which the insured worker is unemployed and for the next five weeks of unemployment following that week if the insured worker...</w:t>
      </w:r>
    </w:p>
    <w:p w:rsidR="0016206D" w:rsidRPr="00FB77CC" w:rsidRDefault="0016206D"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C841ED" w:rsidRPr="00FB77CC">
        <w:rPr>
          <w:rFonts w:ascii="Bookman Old Style" w:hAnsi="Bookman Old Style"/>
          <w:szCs w:val="24"/>
        </w:rPr>
        <w:tab/>
      </w:r>
      <w:r w:rsidRPr="00FB77CC">
        <w:rPr>
          <w:rFonts w:ascii="Bookman Old Style" w:hAnsi="Bookman Old Style"/>
          <w:szCs w:val="24"/>
        </w:rPr>
        <w:t xml:space="preserve">(2)  </w:t>
      </w:r>
      <w:r w:rsidR="00E1431E" w:rsidRPr="00FB77CC">
        <w:rPr>
          <w:rFonts w:ascii="Bookman Old Style" w:hAnsi="Bookman Old Style"/>
          <w:szCs w:val="24"/>
        </w:rPr>
        <w:t xml:space="preserve">   </w:t>
      </w:r>
      <w:proofErr w:type="gramStart"/>
      <w:r w:rsidRPr="00FB77CC">
        <w:rPr>
          <w:rFonts w:ascii="Bookman Old Style" w:hAnsi="Bookman Old Style"/>
          <w:szCs w:val="24"/>
        </w:rPr>
        <w:t>was</w:t>
      </w:r>
      <w:proofErr w:type="gramEnd"/>
      <w:r w:rsidRPr="00FB77CC">
        <w:rPr>
          <w:rFonts w:ascii="Bookman Old Style" w:hAnsi="Bookman Old Style"/>
          <w:szCs w:val="24"/>
        </w:rPr>
        <w:t xml:space="preserve"> discharge</w:t>
      </w:r>
      <w:r w:rsidR="00E1431E" w:rsidRPr="00FB77CC">
        <w:rPr>
          <w:rFonts w:ascii="Bookman Old Style" w:hAnsi="Bookman Old Style"/>
          <w:szCs w:val="24"/>
        </w:rPr>
        <w:t>d for misconduct connected with</w:t>
      </w:r>
      <w:r w:rsidRPr="00FB77CC">
        <w:rPr>
          <w:rFonts w:ascii="Bookman Old Style" w:hAnsi="Bookman Old Style"/>
          <w:szCs w:val="24"/>
        </w:rPr>
        <w:t xml:space="preserve"> the insured </w:t>
      </w:r>
      <w:r w:rsidR="00C841ED" w:rsidRPr="00FB77CC">
        <w:rPr>
          <w:rFonts w:ascii="Bookman Old Style" w:hAnsi="Bookman Old Style"/>
          <w:szCs w:val="24"/>
        </w:rPr>
        <w:t xml:space="preserve">                </w:t>
      </w:r>
      <w:r w:rsidRPr="00FB77CC">
        <w:rPr>
          <w:rFonts w:ascii="Bookman Old Style" w:hAnsi="Bookman Old Style"/>
          <w:szCs w:val="24"/>
        </w:rPr>
        <w:t>worker's last work</w:t>
      </w:r>
      <w:r w:rsidR="00C841ED" w:rsidRPr="00FB77CC">
        <w:rPr>
          <w:rFonts w:ascii="Bookman Old Style" w:hAnsi="Bookman Old Style"/>
          <w:szCs w:val="24"/>
        </w:rPr>
        <w: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b/>
          <w:szCs w:val="24"/>
        </w:rPr>
      </w:pPr>
      <w:r w:rsidRPr="00FB77CC">
        <w:rPr>
          <w:rFonts w:ascii="Bookman Old Style" w:hAnsi="Bookman Old Style"/>
          <w:b/>
          <w:szCs w:val="24"/>
        </w:rPr>
        <w:t>8 AAC 85.095 provides in part:</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E1431E" w:rsidRPr="00FB77CC" w:rsidRDefault="00E1431E" w:rsidP="00FB77CC">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ab/>
      </w:r>
      <w:r w:rsidR="0016206D" w:rsidRPr="00FB77CC">
        <w:rPr>
          <w:rFonts w:ascii="Bookman Old Style" w:hAnsi="Bookman Old Style"/>
          <w:szCs w:val="24"/>
        </w:rPr>
        <w:t xml:space="preserve">(d)  </w:t>
      </w:r>
      <w:r w:rsidRPr="00FB77CC">
        <w:rPr>
          <w:rFonts w:ascii="Bookman Old Style" w:hAnsi="Bookman Old Style"/>
          <w:szCs w:val="24"/>
        </w:rPr>
        <w:t xml:space="preserve">   </w:t>
      </w:r>
      <w:r w:rsidR="0016206D" w:rsidRPr="00FB77CC">
        <w:rPr>
          <w:rFonts w:ascii="Bookman Old Style" w:hAnsi="Bookman Old Style"/>
          <w:szCs w:val="24"/>
        </w:rPr>
        <w:t>"Misconduct connected with the insured worker's work" as</w:t>
      </w:r>
      <w:r w:rsidRPr="00FB77CC">
        <w:rPr>
          <w:rFonts w:ascii="Bookman Old Style" w:hAnsi="Bookman Old Style"/>
          <w:szCs w:val="24"/>
        </w:rPr>
        <w:t xml:space="preserve"> </w:t>
      </w:r>
      <w:r w:rsidR="0016206D" w:rsidRPr="00FB77CC">
        <w:rPr>
          <w:rFonts w:ascii="Bookman Old Style" w:hAnsi="Bookman Old Style"/>
          <w:szCs w:val="24"/>
        </w:rPr>
        <w:t xml:space="preserve">used in </w:t>
      </w:r>
    </w:p>
    <w:p w:rsidR="0016206D" w:rsidRPr="00FB77CC" w:rsidRDefault="00E1431E" w:rsidP="00D73D3A">
      <w:pPr>
        <w:tabs>
          <w:tab w:val="left" w:pos="-1440"/>
          <w:tab w:val="left" w:pos="-720"/>
          <w:tab w:val="left" w:pos="720"/>
          <w:tab w:val="left" w:pos="1440"/>
        </w:tabs>
        <w:suppressAutoHyphens/>
        <w:ind w:left="1440" w:right="-360" w:hanging="1440"/>
        <w:rPr>
          <w:rFonts w:ascii="Bookman Old Style" w:hAnsi="Bookman Old Style"/>
          <w:szCs w:val="24"/>
        </w:rPr>
      </w:pPr>
      <w:r w:rsidRPr="00FB77CC">
        <w:rPr>
          <w:rFonts w:ascii="Bookman Old Style" w:hAnsi="Bookman Old Style"/>
          <w:szCs w:val="24"/>
        </w:rPr>
        <w:t xml:space="preserve">                   </w:t>
      </w:r>
      <w:r w:rsidR="0016206D" w:rsidRPr="00FB77CC">
        <w:rPr>
          <w:rFonts w:ascii="Bookman Old Style" w:hAnsi="Bookman Old Style"/>
          <w:szCs w:val="24"/>
        </w:rPr>
        <w:t>AS 23.20.379(a</w:t>
      </w:r>
      <w:proofErr w:type="gramStart"/>
      <w:r w:rsidR="0016206D" w:rsidRPr="00FB77CC">
        <w:rPr>
          <w:rFonts w:ascii="Bookman Old Style" w:hAnsi="Bookman Old Style"/>
          <w:szCs w:val="24"/>
        </w:rPr>
        <w:t>)(</w:t>
      </w:r>
      <w:proofErr w:type="gramEnd"/>
      <w:r w:rsidR="0016206D" w:rsidRPr="00FB77CC">
        <w:rPr>
          <w:rFonts w:ascii="Bookman Old Style" w:hAnsi="Bookman Old Style"/>
          <w:szCs w:val="24"/>
        </w:rPr>
        <w:t>2) means</w:t>
      </w:r>
    </w:p>
    <w:p w:rsidR="0016206D" w:rsidRPr="00FB77CC" w:rsidRDefault="00E1431E" w:rsidP="00FB77CC">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0016206D" w:rsidRPr="00FB77CC">
        <w:rPr>
          <w:rFonts w:ascii="Bookman Old Style" w:hAnsi="Bookman Old Style"/>
          <w:szCs w:val="24"/>
        </w:rPr>
        <w:t xml:space="preserve">(1) </w:t>
      </w:r>
      <w:r w:rsidRPr="00FB77CC">
        <w:rPr>
          <w:rFonts w:ascii="Bookman Old Style" w:hAnsi="Bookman Old Style"/>
          <w:szCs w:val="24"/>
        </w:rPr>
        <w:t xml:space="preserve">  </w:t>
      </w:r>
      <w:r w:rsidR="0016206D" w:rsidRPr="00FB77CC">
        <w:rPr>
          <w:rFonts w:ascii="Bookman Old Style" w:hAnsi="Bookman Old Style"/>
          <w:szCs w:val="24"/>
        </w:rPr>
        <w:t xml:space="preserve"> </w:t>
      </w:r>
      <w:r w:rsidRPr="00FB77CC">
        <w:rPr>
          <w:rFonts w:ascii="Bookman Old Style" w:hAnsi="Bookman Old Style"/>
          <w:szCs w:val="24"/>
        </w:rPr>
        <w:t xml:space="preserve"> </w:t>
      </w:r>
      <w:r w:rsidR="00C841ED" w:rsidRPr="00FB77CC">
        <w:rPr>
          <w:rFonts w:ascii="Bookman Old Style" w:hAnsi="Bookman Old Style"/>
          <w:szCs w:val="24"/>
        </w:rPr>
        <w:t xml:space="preserve"> </w:t>
      </w:r>
      <w:r w:rsidR="0016206D" w:rsidRPr="00FB77CC">
        <w:rPr>
          <w:rFonts w:ascii="Bookman Old Style" w:hAnsi="Bookman Old Style"/>
          <w:szCs w:val="24"/>
        </w:rPr>
        <w:t>a claimant's conduct on the job, if the conduct</w:t>
      </w:r>
      <w:r w:rsidRPr="00FB77CC">
        <w:rPr>
          <w:rFonts w:ascii="Bookman Old Style" w:hAnsi="Bookman Old Style"/>
          <w:szCs w:val="24"/>
        </w:rPr>
        <w:t xml:space="preserve"> </w:t>
      </w:r>
      <w:r w:rsidR="0016206D" w:rsidRPr="00FB77CC">
        <w:rPr>
          <w:rFonts w:ascii="Bookman Old Style" w:hAnsi="Bookman Old Style"/>
          <w:szCs w:val="24"/>
        </w:rPr>
        <w:t>shows a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w:t>
      </w:r>
      <w:r w:rsidRPr="00FB77CC">
        <w:rPr>
          <w:rFonts w:ascii="Bookman Old Style" w:hAnsi="Bookman Old Style"/>
          <w:szCs w:val="24"/>
        </w:rPr>
        <w:t xml:space="preserve">t, as a claimant might show, for </w:t>
      </w:r>
      <w:r w:rsidR="0016206D" w:rsidRPr="00FB77CC">
        <w:rPr>
          <w:rFonts w:ascii="Bookman Old Style" w:hAnsi="Bookman Old Style"/>
          <w:szCs w:val="24"/>
        </w:rPr>
        <w:t>example, through gross or repeated negligence, wil</w:t>
      </w:r>
      <w:r w:rsidR="00C841ED" w:rsidRPr="00FB77CC">
        <w:rPr>
          <w:rFonts w:ascii="Bookman Old Style" w:hAnsi="Bookman Old Style"/>
          <w:szCs w:val="24"/>
        </w:rPr>
        <w:t>l</w:t>
      </w:r>
      <w:r w:rsidR="0016206D" w:rsidRPr="00FB77CC">
        <w:rPr>
          <w:rFonts w:ascii="Bookman Old Style" w:hAnsi="Bookman Old Style"/>
          <w:szCs w:val="24"/>
        </w:rPr>
        <w:t>ful violation of reasonable work rules, or deliberate violation or disregard of standards of behavior that the employer has the right to expect of an employee; wil</w:t>
      </w:r>
      <w:r w:rsidR="00C841ED" w:rsidRPr="00FB77CC">
        <w:rPr>
          <w:rFonts w:ascii="Bookman Old Style" w:hAnsi="Bookman Old Style"/>
          <w:szCs w:val="24"/>
        </w:rPr>
        <w:t>l</w:t>
      </w:r>
      <w:r w:rsidR="0016206D" w:rsidRPr="00FB77CC">
        <w:rPr>
          <w:rFonts w:ascii="Bookman Old Style" w:hAnsi="Bookman Old Style"/>
          <w:szCs w:val="24"/>
        </w:rPr>
        <w:t>ful and wanton disregard of the employer's interest does not arise solely from inefficiency, unsatisfactory performance as the result of inability or incapacity, inadvertence,</w:t>
      </w:r>
      <w:r w:rsidRPr="00FB77CC">
        <w:rPr>
          <w:rFonts w:ascii="Bookman Old Style" w:hAnsi="Bookman Old Style"/>
          <w:szCs w:val="24"/>
        </w:rPr>
        <w:t xml:space="preserve"> </w:t>
      </w:r>
      <w:r w:rsidR="0016206D" w:rsidRPr="00FB77CC">
        <w:rPr>
          <w:rFonts w:ascii="Bookman Old Style" w:hAnsi="Bookman Old Style"/>
          <w:szCs w:val="24"/>
        </w:rPr>
        <w:t>ordinary negligence in isolated instances, or good faith errors in judgment or discretion....</w:t>
      </w:r>
    </w:p>
    <w:p w:rsidR="0016206D" w:rsidRPr="00FB77CC" w:rsidRDefault="0016206D" w:rsidP="00FB77CC">
      <w:pPr>
        <w:tabs>
          <w:tab w:val="left" w:pos="-1440"/>
          <w:tab w:val="left" w:pos="-720"/>
          <w:tab w:val="left" w:pos="0"/>
          <w:tab w:val="left" w:pos="720"/>
          <w:tab w:val="left" w:pos="144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CONCLUSION</w:t>
      </w:r>
    </w:p>
    <w:p w:rsidR="006436AC" w:rsidRDefault="006436AC" w:rsidP="006436AC">
      <w:pPr>
        <w:tabs>
          <w:tab w:val="left" w:pos="-1440"/>
          <w:tab w:val="left" w:pos="-720"/>
        </w:tabs>
        <w:rPr>
          <w:rFonts w:ascii="Bookman Old Style" w:hAnsi="Bookman Old Style"/>
        </w:rPr>
      </w:pPr>
    </w:p>
    <w:p w:rsidR="006436AC" w:rsidRDefault="006436AC" w:rsidP="006436AC">
      <w:pPr>
        <w:suppressAutoHyphens/>
        <w:spacing w:line="264" w:lineRule="auto"/>
        <w:rPr>
          <w:rFonts w:ascii="Bookman Old Style" w:hAnsi="Bookman Old Style"/>
          <w:spacing w:val="-3"/>
        </w:rPr>
      </w:pPr>
      <w:r>
        <w:rPr>
          <w:rFonts w:ascii="Bookman Old Style" w:hAnsi="Bookman Old Style"/>
          <w:spacing w:val="-3"/>
        </w:rPr>
        <w:t xml:space="preserve">The claimant in this case was discharged because </w:t>
      </w:r>
      <w:r w:rsidR="00D73D3A">
        <w:rPr>
          <w:rFonts w:ascii="Bookman Old Style" w:hAnsi="Bookman Old Style"/>
          <w:spacing w:val="-3"/>
        </w:rPr>
        <w:t xml:space="preserve">the employer believed </w:t>
      </w:r>
      <w:r w:rsidR="00E07BF1">
        <w:rPr>
          <w:rFonts w:ascii="Bookman Old Style" w:hAnsi="Bookman Old Style"/>
          <w:spacing w:val="-3"/>
        </w:rPr>
        <w:t>he had taken a lo</w:t>
      </w:r>
      <w:r w:rsidR="00D73D3A">
        <w:rPr>
          <w:rFonts w:ascii="Bookman Old Style" w:hAnsi="Bookman Old Style"/>
          <w:spacing w:val="-3"/>
        </w:rPr>
        <w:t>ng lunch and the claimant was not happy with the claimant’s work performance</w:t>
      </w:r>
      <w:r>
        <w:rPr>
          <w:rFonts w:ascii="Bookman Old Style" w:hAnsi="Bookman Old Style"/>
          <w:spacing w:val="-3"/>
        </w:rPr>
        <w:t xml:space="preserve">.  </w:t>
      </w:r>
    </w:p>
    <w:p w:rsidR="006436AC" w:rsidRDefault="006436AC" w:rsidP="006436AC">
      <w:pPr>
        <w:suppressAutoHyphens/>
        <w:spacing w:line="264" w:lineRule="auto"/>
        <w:rPr>
          <w:rFonts w:ascii="Bookman Old Style" w:hAnsi="Bookman Old Style"/>
          <w:spacing w:val="-3"/>
        </w:rPr>
      </w:pPr>
    </w:p>
    <w:p w:rsidR="006436AC" w:rsidRDefault="006436AC" w:rsidP="006436AC">
      <w:pPr>
        <w:tabs>
          <w:tab w:val="left" w:pos="-360"/>
        </w:tabs>
        <w:ind w:left="720"/>
        <w:rPr>
          <w:rFonts w:ascii="Bookman Old Style" w:hAnsi="Bookman Old Style"/>
          <w:i/>
          <w:szCs w:val="24"/>
        </w:rPr>
      </w:pPr>
      <w:r>
        <w:rPr>
          <w:rFonts w:ascii="Bookman Old Style" w:hAnsi="Bookman Old Style"/>
          <w:i/>
          <w:szCs w:val="24"/>
        </w:rPr>
        <w:t xml:space="preserve">Misconduct cannot be established on the basis of unproven allegations. </w:t>
      </w:r>
      <w:r>
        <w:rPr>
          <w:rFonts w:ascii="Bookman Old Style" w:hAnsi="Bookman Old Style"/>
          <w:i/>
          <w:szCs w:val="24"/>
          <w:u w:val="single"/>
        </w:rPr>
        <w:t>Cole</w:t>
      </w:r>
      <w:r>
        <w:rPr>
          <w:rFonts w:ascii="Bookman Old Style" w:hAnsi="Bookman Old Style"/>
          <w:i/>
          <w:szCs w:val="24"/>
        </w:rPr>
        <w:t>, Com. Dec. 85HUI006, January 22, 1985.</w:t>
      </w:r>
    </w:p>
    <w:p w:rsidR="006436AC" w:rsidRDefault="006436AC" w:rsidP="006436AC">
      <w:pPr>
        <w:tabs>
          <w:tab w:val="left" w:pos="-360"/>
        </w:tabs>
        <w:ind w:left="720"/>
        <w:rPr>
          <w:rFonts w:ascii="Bookman Old Style" w:hAnsi="Bookman Old Style"/>
          <w:i/>
          <w:szCs w:val="24"/>
        </w:rPr>
      </w:pPr>
    </w:p>
    <w:p w:rsidR="00D73D3A" w:rsidRDefault="00D73D3A" w:rsidP="006436AC">
      <w:pPr>
        <w:tabs>
          <w:tab w:val="left" w:pos="-360"/>
        </w:tabs>
        <w:ind w:left="720"/>
        <w:rPr>
          <w:rFonts w:ascii="Bookman Old Style" w:hAnsi="Bookman Old Style"/>
          <w:i/>
          <w:szCs w:val="24"/>
        </w:rPr>
      </w:pPr>
    </w:p>
    <w:p w:rsidR="006436AC" w:rsidRDefault="006436AC" w:rsidP="006436AC">
      <w:pPr>
        <w:tabs>
          <w:tab w:val="left" w:pos="-360"/>
        </w:tabs>
        <w:ind w:left="720"/>
        <w:rPr>
          <w:rFonts w:ascii="Bookman Old Style" w:hAnsi="Bookman Old Style"/>
          <w:i/>
          <w:spacing w:val="-3"/>
          <w:szCs w:val="24"/>
        </w:rPr>
      </w:pPr>
      <w:r>
        <w:rPr>
          <w:rFonts w:ascii="Bookman Old Style" w:hAnsi="Bookman Old Style"/>
          <w:i/>
          <w:spacing w:val="-3"/>
          <w:szCs w:val="24"/>
        </w:rPr>
        <w:t xml:space="preserve">When a worker has been discharged, the burden of persuasion rests upon the employer to establish that the worker was discharged for misconduct in connection with the work. In order to bear out that burden, it is necessary that the employer bring forth evidence of a sufficient quantity and quality to establish that misconduct was involved. </w:t>
      </w:r>
      <w:proofErr w:type="spellStart"/>
      <w:r>
        <w:rPr>
          <w:rFonts w:ascii="Bookman Old Style" w:hAnsi="Bookman Old Style"/>
          <w:i/>
          <w:spacing w:val="-3"/>
          <w:szCs w:val="24"/>
          <w:u w:val="single"/>
        </w:rPr>
        <w:t>Rednal</w:t>
      </w:r>
      <w:proofErr w:type="spellEnd"/>
      <w:r>
        <w:rPr>
          <w:rFonts w:ascii="Bookman Old Style" w:hAnsi="Bookman Old Style"/>
          <w:i/>
          <w:spacing w:val="-3"/>
          <w:szCs w:val="24"/>
        </w:rPr>
        <w:t>, Com. Dec. 86H</w:t>
      </w:r>
      <w:r>
        <w:rPr>
          <w:rFonts w:ascii="Bookman Old Style" w:hAnsi="Bookman Old Style"/>
          <w:i/>
          <w:spacing w:val="-3"/>
          <w:szCs w:val="24"/>
        </w:rPr>
        <w:noBreakHyphen/>
        <w:t>UI-213, August 25, 1986.</w:t>
      </w:r>
    </w:p>
    <w:p w:rsidR="006436AC" w:rsidRDefault="006436AC" w:rsidP="00D73D3A">
      <w:pPr>
        <w:tabs>
          <w:tab w:val="left" w:pos="-1440"/>
          <w:tab w:val="left" w:pos="-720"/>
        </w:tabs>
        <w:suppressAutoHyphens/>
        <w:rPr>
          <w:rFonts w:ascii="Bookman Old Style" w:hAnsi="Bookman Old Style"/>
          <w:i/>
          <w:spacing w:val="-3"/>
        </w:rPr>
      </w:pPr>
    </w:p>
    <w:p w:rsidR="006436AC" w:rsidRDefault="006436AC" w:rsidP="006436AC">
      <w:pPr>
        <w:tabs>
          <w:tab w:val="left" w:pos="-1440"/>
          <w:tab w:val="left" w:pos="-720"/>
        </w:tabs>
        <w:suppressAutoHyphens/>
        <w:rPr>
          <w:rFonts w:ascii="Bookman Old Style" w:hAnsi="Bookman Old Style"/>
        </w:rPr>
      </w:pPr>
      <w:r>
        <w:rPr>
          <w:rFonts w:ascii="Bookman Old Style" w:hAnsi="Bookman Old Style"/>
          <w:szCs w:val="24"/>
        </w:rPr>
        <w:t xml:space="preserve">In </w:t>
      </w:r>
      <w:r w:rsidRPr="00561429">
        <w:rPr>
          <w:rFonts w:ascii="Bookman Old Style" w:hAnsi="Bookman Old Style"/>
          <w:u w:val="single"/>
        </w:rPr>
        <w:t>Douglas</w:t>
      </w:r>
      <w:r>
        <w:rPr>
          <w:rFonts w:ascii="Bookman Old Style" w:hAnsi="Bookman Old Style"/>
        </w:rPr>
        <w:t>, Co</w:t>
      </w:r>
      <w:r w:rsidRPr="00561429">
        <w:rPr>
          <w:rFonts w:ascii="Bookman Old Style" w:hAnsi="Bookman Old Style"/>
        </w:rPr>
        <w:t>m. Dec. 85H-UI-069, April 26, 198</w:t>
      </w:r>
      <w:r>
        <w:rPr>
          <w:rFonts w:ascii="Bookman Old Style" w:hAnsi="Bookman Old Style"/>
        </w:rPr>
        <w:t>5, paraphrasing AS 44.62.460(d), the commissioner held in part:</w:t>
      </w:r>
    </w:p>
    <w:p w:rsidR="006436AC" w:rsidRPr="00561429" w:rsidRDefault="006436AC" w:rsidP="006436AC">
      <w:pPr>
        <w:tabs>
          <w:tab w:val="left" w:pos="-1440"/>
          <w:tab w:val="left" w:pos="-720"/>
        </w:tabs>
        <w:suppressAutoHyphens/>
        <w:rPr>
          <w:rFonts w:ascii="Bookman Old Style" w:hAnsi="Bookman Old Style"/>
        </w:rPr>
      </w:pPr>
    </w:p>
    <w:p w:rsidR="006436AC" w:rsidRPr="00F73426" w:rsidRDefault="006436AC" w:rsidP="006436AC">
      <w:pPr>
        <w:tabs>
          <w:tab w:val="left" w:pos="-1440"/>
          <w:tab w:val="left" w:pos="-720"/>
        </w:tabs>
        <w:suppressAutoHyphens/>
        <w:ind w:left="720"/>
        <w:rPr>
          <w:rFonts w:ascii="Bookman Old Style" w:hAnsi="Bookman Old Style"/>
          <w:i/>
        </w:rPr>
      </w:pPr>
      <w:r>
        <w:rPr>
          <w:rFonts w:ascii="Bookman Old Style" w:hAnsi="Bookman Old Style"/>
          <w:i/>
        </w:rPr>
        <w:t>“</w:t>
      </w:r>
      <w:r w:rsidRPr="00F73426">
        <w:rPr>
          <w:rFonts w:ascii="Bookman Old Style" w:hAnsi="Bookman Old Style"/>
          <w:i/>
        </w:rPr>
        <w:t>Hearsay evidence may be used to supplement or explain direct evidence but is, by itself, insufficient to support a finding unless that evidence would be admissible ov</w:t>
      </w:r>
      <w:r>
        <w:rPr>
          <w:rFonts w:ascii="Bookman Old Style" w:hAnsi="Bookman Old Style"/>
          <w:i/>
        </w:rPr>
        <w:t>er objection in a civil action”.</w:t>
      </w:r>
      <w:r w:rsidRPr="00F73426">
        <w:rPr>
          <w:rFonts w:ascii="Bookman Old Style" w:hAnsi="Bookman Old Style"/>
          <w:i/>
        </w:rPr>
        <w:t xml:space="preserve">  </w:t>
      </w:r>
    </w:p>
    <w:p w:rsidR="006436AC" w:rsidRDefault="006436AC" w:rsidP="006436AC">
      <w:pPr>
        <w:widowControl/>
        <w:tabs>
          <w:tab w:val="left" w:pos="-1440"/>
          <w:tab w:val="left" w:pos="-720"/>
        </w:tabs>
        <w:suppressAutoHyphens/>
        <w:rPr>
          <w:rFonts w:ascii="Bookman Old Style" w:hAnsi="Bookman Old Style"/>
          <w:szCs w:val="24"/>
        </w:rPr>
      </w:pPr>
    </w:p>
    <w:p w:rsidR="006436AC" w:rsidRDefault="006436AC" w:rsidP="006436AC">
      <w:pPr>
        <w:widowControl/>
        <w:tabs>
          <w:tab w:val="left" w:pos="-1440"/>
          <w:tab w:val="left" w:pos="-720"/>
        </w:tabs>
        <w:suppressAutoHyphens/>
        <w:rPr>
          <w:rFonts w:ascii="Bookman Old Style" w:hAnsi="Bookman Old Style"/>
          <w:szCs w:val="24"/>
        </w:rPr>
      </w:pPr>
      <w:r>
        <w:rPr>
          <w:rFonts w:ascii="Bookman Old Style" w:hAnsi="Bookman Old Style"/>
          <w:szCs w:val="24"/>
        </w:rPr>
        <w:t xml:space="preserve">The </w:t>
      </w:r>
      <w:r w:rsidR="00D73D3A">
        <w:rPr>
          <w:rFonts w:ascii="Bookman Old Style" w:hAnsi="Bookman Old Style"/>
          <w:szCs w:val="24"/>
        </w:rPr>
        <w:t>employer did not appear at the hearing to offer sworn testimony</w:t>
      </w:r>
      <w:r>
        <w:rPr>
          <w:rFonts w:ascii="Bookman Old Style" w:hAnsi="Bookman Old Style"/>
          <w:szCs w:val="24"/>
        </w:rPr>
        <w:t xml:space="preserve">. The claimant provided credible sworn testimony </w:t>
      </w:r>
      <w:r w:rsidR="00D73D3A">
        <w:rPr>
          <w:rFonts w:ascii="Bookman Old Style" w:hAnsi="Bookman Old Style"/>
          <w:szCs w:val="24"/>
        </w:rPr>
        <w:t xml:space="preserve">that he did not take a long lunch, and that his performance failures were </w:t>
      </w:r>
      <w:r w:rsidR="00E07BF1">
        <w:rPr>
          <w:rFonts w:ascii="Bookman Old Style" w:hAnsi="Bookman Old Style"/>
          <w:szCs w:val="24"/>
        </w:rPr>
        <w:t xml:space="preserve">due to circumstances </w:t>
      </w:r>
      <w:r w:rsidR="00D73D3A">
        <w:rPr>
          <w:rFonts w:ascii="Bookman Old Style" w:hAnsi="Bookman Old Style"/>
          <w:szCs w:val="24"/>
        </w:rPr>
        <w:t>not within his control</w:t>
      </w:r>
      <w:r>
        <w:rPr>
          <w:rFonts w:ascii="Bookman Old Style" w:hAnsi="Bookman Old Style"/>
          <w:szCs w:val="24"/>
        </w:rPr>
        <w:t>. The employer’s hearsay evidence did not establish that the claimant’s actions rose to the level of misconduct</w:t>
      </w:r>
      <w:r w:rsidR="00E07BF1">
        <w:rPr>
          <w:rFonts w:ascii="Bookman Old Style" w:hAnsi="Bookman Old Style"/>
          <w:szCs w:val="24"/>
        </w:rPr>
        <w:t>’/</w:t>
      </w:r>
      <w:r>
        <w:rPr>
          <w:rFonts w:ascii="Bookman Old Style" w:hAnsi="Bookman Old Style"/>
          <w:szCs w:val="24"/>
        </w:rPr>
        <w:t>.</w:t>
      </w:r>
    </w:p>
    <w:p w:rsidR="006436AC" w:rsidRDefault="006436AC" w:rsidP="006436AC">
      <w:pPr>
        <w:widowControl/>
        <w:tabs>
          <w:tab w:val="left" w:pos="-1440"/>
          <w:tab w:val="left" w:pos="-720"/>
        </w:tabs>
        <w:suppressAutoHyphens/>
        <w:rPr>
          <w:rFonts w:ascii="Bookman Old Style" w:hAnsi="Bookman Old Style"/>
          <w:szCs w:val="24"/>
        </w:rPr>
      </w:pPr>
    </w:p>
    <w:p w:rsidR="006436AC" w:rsidRDefault="006436AC" w:rsidP="006436AC">
      <w:pPr>
        <w:widowControl/>
        <w:tabs>
          <w:tab w:val="left" w:pos="-1440"/>
          <w:tab w:val="left" w:pos="-720"/>
        </w:tabs>
        <w:suppressAutoHyphens/>
        <w:rPr>
          <w:rFonts w:ascii="Bookman Old Style" w:hAnsi="Bookman Old Style"/>
          <w:szCs w:val="24"/>
        </w:rPr>
      </w:pPr>
      <w:r>
        <w:rPr>
          <w:rFonts w:ascii="Bookman Old Style" w:hAnsi="Bookman Old Style"/>
          <w:szCs w:val="24"/>
        </w:rPr>
        <w:t>The Tribunal does not question an employer’s right to discharge a claimant that does not meet its standards, but such a discharge is not always for misconduct.  The Tribunal finds the claimant in this case was discharged for reasons other than misconduct and thus the penalties of AS 23.20.379 are not appropriate.</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left" w:pos="-1440"/>
          <w:tab w:val="left" w:pos="-720"/>
        </w:tabs>
        <w:suppressAutoHyphens/>
        <w:jc w:val="center"/>
        <w:rPr>
          <w:rFonts w:ascii="Bookman Old Style" w:hAnsi="Bookman Old Style"/>
          <w:szCs w:val="24"/>
        </w:rPr>
      </w:pPr>
      <w:r w:rsidRPr="00FB77CC">
        <w:rPr>
          <w:rFonts w:ascii="Bookman Old Style" w:hAnsi="Bookman Old Style"/>
          <w:b/>
          <w:szCs w:val="24"/>
        </w:rPr>
        <w:t>DECISION</w:t>
      </w:r>
    </w:p>
    <w:p w:rsidR="0016206D" w:rsidRPr="00FB77CC" w:rsidRDefault="0016206D" w:rsidP="00FB77CC">
      <w:pPr>
        <w:tabs>
          <w:tab w:val="left" w:pos="-1440"/>
          <w:tab w:val="left" w:pos="-720"/>
        </w:tabs>
        <w:suppressAutoHyphens/>
        <w:rPr>
          <w:rFonts w:ascii="Bookman Old Style" w:hAnsi="Bookman Old Style"/>
          <w:szCs w:val="24"/>
        </w:rPr>
      </w:pPr>
    </w:p>
    <w:p w:rsidR="00FB77CC" w:rsidRDefault="00FB77CC" w:rsidP="00FB77CC">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D73D3A">
        <w:rPr>
          <w:rFonts w:ascii="Bookman Old Style" w:hAnsi="Bookman Old Style"/>
          <w:szCs w:val="24"/>
        </w:rPr>
        <w:t>July 2, 2019</w:t>
      </w:r>
      <w:r w:rsidRPr="00E1431E">
        <w:rPr>
          <w:rFonts w:ascii="Bookman Old Style" w:hAnsi="Bookman Old Style"/>
        </w:rPr>
        <w:t xml:space="preserve"> is </w:t>
      </w:r>
      <w:r w:rsidR="00D73D3A">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FB77CC">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D73D3A">
        <w:rPr>
          <w:rFonts w:ascii="Bookman Old Style" w:hAnsi="Bookman Old Style"/>
          <w:szCs w:val="24"/>
        </w:rPr>
        <w:t>June 22, 2019 through July 27, 2019</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rsidR="0016206D" w:rsidRPr="00FB77CC" w:rsidRDefault="0016206D" w:rsidP="00FB77CC">
      <w:pPr>
        <w:tabs>
          <w:tab w:val="left" w:pos="-1440"/>
          <w:tab w:val="left" w:pos="-720"/>
        </w:tabs>
        <w:suppressAutoHyphens/>
        <w:ind w:right="-360"/>
        <w:rPr>
          <w:rFonts w:ascii="Bookman Old Style" w:hAnsi="Bookman Old Style"/>
          <w:szCs w:val="24"/>
        </w:rPr>
      </w:pPr>
    </w:p>
    <w:p w:rsidR="0016206D" w:rsidRPr="00FB77CC" w:rsidRDefault="0016206D" w:rsidP="00FB77CC">
      <w:pPr>
        <w:tabs>
          <w:tab w:val="center" w:pos="4860"/>
        </w:tabs>
        <w:suppressAutoHyphens/>
        <w:ind w:right="-360"/>
        <w:rPr>
          <w:rFonts w:ascii="Bookman Old Style" w:hAnsi="Bookman Old Style"/>
          <w:szCs w:val="24"/>
        </w:rPr>
      </w:pPr>
      <w:r w:rsidRPr="00FB77CC">
        <w:rPr>
          <w:rFonts w:ascii="Bookman Old Style" w:hAnsi="Bookman Old Style"/>
          <w:b/>
          <w:szCs w:val="24"/>
        </w:rPr>
        <w:tab/>
        <w:t>APPEAL RIGHTS</w:t>
      </w:r>
    </w:p>
    <w:p w:rsidR="0016206D" w:rsidRPr="00FB77CC" w:rsidRDefault="0016206D" w:rsidP="00FB77CC">
      <w:pPr>
        <w:tabs>
          <w:tab w:val="left" w:pos="-1440"/>
          <w:tab w:val="left" w:pos="-720"/>
        </w:tabs>
        <w:suppressAutoHyphens/>
        <w:ind w:right="-360"/>
        <w:rPr>
          <w:rFonts w:ascii="Bookman Old Style" w:hAnsi="Bookman Old Style"/>
          <w:szCs w:val="24"/>
        </w:rPr>
      </w:pPr>
    </w:p>
    <w:p w:rsidR="00FB77CC" w:rsidRPr="006364B5" w:rsidRDefault="00FB77CC" w:rsidP="00FB77C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6206D" w:rsidRPr="00FB77CC" w:rsidRDefault="0016206D" w:rsidP="00FB77CC">
      <w:pPr>
        <w:tabs>
          <w:tab w:val="left" w:pos="-1440"/>
          <w:tab w:val="left" w:pos="-720"/>
        </w:tabs>
        <w:suppressAutoHyphens/>
        <w:rPr>
          <w:rFonts w:ascii="Bookman Old Style" w:hAnsi="Bookman Old Style"/>
          <w:szCs w:val="24"/>
        </w:rPr>
      </w:pPr>
    </w:p>
    <w:p w:rsidR="0016206D" w:rsidRPr="00FB77CC" w:rsidRDefault="00AC4900"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Dated and m</w:t>
      </w:r>
      <w:r w:rsidR="0016206D" w:rsidRPr="00FB77CC">
        <w:rPr>
          <w:rFonts w:ascii="Bookman Old Style" w:hAnsi="Bookman Old Style"/>
          <w:szCs w:val="24"/>
        </w:rPr>
        <w:t xml:space="preserve">ailed on </w:t>
      </w:r>
      <w:r w:rsidR="00D73D3A">
        <w:rPr>
          <w:rFonts w:ascii="Bookman Old Style" w:hAnsi="Bookman Old Style"/>
          <w:szCs w:val="24"/>
        </w:rPr>
        <w:t>August 7, 2019</w:t>
      </w:r>
      <w:r w:rsidR="0016206D" w:rsidRPr="00FB77CC">
        <w:rPr>
          <w:rFonts w:ascii="Bookman Old Style" w:hAnsi="Bookman Old Style"/>
          <w:szCs w:val="24"/>
        </w:rPr>
        <w:t>.</w:t>
      </w:r>
    </w:p>
    <w:p w:rsidR="005E68FF" w:rsidRPr="00FB77CC" w:rsidRDefault="005E68FF" w:rsidP="00FB77CC">
      <w:pPr>
        <w:tabs>
          <w:tab w:val="left" w:pos="-1440"/>
          <w:tab w:val="left" w:pos="-720"/>
        </w:tabs>
        <w:suppressAutoHyphens/>
        <w:rPr>
          <w:rFonts w:ascii="Bookman Old Style" w:hAnsi="Bookman Old Style"/>
          <w:szCs w:val="24"/>
        </w:rPr>
      </w:pPr>
    </w:p>
    <w:p w:rsidR="0016206D" w:rsidRPr="00FB77CC" w:rsidRDefault="0016206D" w:rsidP="00FB77CC">
      <w:pPr>
        <w:tabs>
          <w:tab w:val="left" w:pos="-1440"/>
          <w:tab w:val="left" w:pos="-720"/>
        </w:tabs>
        <w:suppressAutoHyphens/>
        <w:rPr>
          <w:rFonts w:ascii="Bookman Old Style" w:hAnsi="Bookman Old Style"/>
          <w:szCs w:val="24"/>
        </w:rPr>
      </w:pP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Pr="00FB77CC">
        <w:rPr>
          <w:rFonts w:ascii="Bookman Old Style" w:hAnsi="Bookman Old Style"/>
          <w:szCs w:val="24"/>
        </w:rPr>
        <w:tab/>
      </w:r>
      <w:r w:rsidR="00246F0A" w:rsidRPr="00FB77CC">
        <w:rPr>
          <w:rFonts w:ascii="Bookman Old Style" w:hAnsi="Bookman Old Style"/>
          <w:szCs w:val="24"/>
        </w:rPr>
        <w:t xml:space="preserve">  </w:t>
      </w:r>
      <w:r w:rsidR="007264A1" w:rsidRPr="00FB77CC">
        <w:rPr>
          <w:rFonts w:ascii="Bookman Old Style" w:hAnsi="Bookman Old Style"/>
          <w:szCs w:val="24"/>
        </w:rPr>
        <w:t xml:space="preserve">    </w:t>
      </w:r>
      <w:r w:rsidR="00D73D3A">
        <w:rPr>
          <w:rFonts w:ascii="Bookman Old Style" w:hAnsi="Bookman Old Style"/>
          <w:szCs w:val="24"/>
        </w:rPr>
        <w:t>Rhonda Buness</w:t>
      </w:r>
      <w:r w:rsidR="00C841ED" w:rsidRPr="00FB77CC">
        <w:rPr>
          <w:rFonts w:ascii="Bookman Old Style" w:hAnsi="Bookman Old Style"/>
          <w:szCs w:val="24"/>
        </w:rPr>
        <w:t xml:space="preserve">, </w:t>
      </w:r>
      <w:r w:rsidR="000421BE">
        <w:rPr>
          <w:rFonts w:ascii="Bookman Old Style" w:hAnsi="Bookman Old Style"/>
          <w:szCs w:val="24"/>
        </w:rPr>
        <w:t>Appeals</w:t>
      </w:r>
      <w:r w:rsidRPr="00FB77CC">
        <w:rPr>
          <w:rFonts w:ascii="Bookman Old Style" w:hAnsi="Bookman Old Style"/>
          <w:szCs w:val="24"/>
        </w:rPr>
        <w:t xml:space="preserve"> Officer</w:t>
      </w:r>
    </w:p>
    <w:sectPr w:rsidR="0016206D" w:rsidRPr="00FB77CC" w:rsidSect="005A25FF">
      <w:headerReference w:type="default" r:id="rId8"/>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541" w:rsidRDefault="00A41541">
      <w:pPr>
        <w:widowControl/>
        <w:spacing w:line="20" w:lineRule="exact"/>
      </w:pPr>
    </w:p>
  </w:endnote>
  <w:endnote w:type="continuationSeparator" w:id="0">
    <w:p w:rsidR="00A41541" w:rsidRDefault="00A41541">
      <w:r>
        <w:t xml:space="preserve"> </w:t>
      </w:r>
    </w:p>
  </w:endnote>
  <w:endnote w:type="continuationNotice" w:id="1">
    <w:p w:rsidR="00A41541" w:rsidRDefault="00A4154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541" w:rsidRDefault="00A41541">
      <w:r>
        <w:separator/>
      </w:r>
    </w:p>
  </w:footnote>
  <w:footnote w:type="continuationSeparator" w:id="0">
    <w:p w:rsidR="00A41541" w:rsidRDefault="00A4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6D" w:rsidRPr="00E20135" w:rsidRDefault="009312D8">
    <w:pPr>
      <w:pStyle w:val="Header"/>
      <w:rPr>
        <w:rFonts w:ascii="Bookman Old Style" w:hAnsi="Bookman Old Style"/>
      </w:rPr>
    </w:pPr>
    <w:r>
      <w:rPr>
        <w:rFonts w:ascii="Bookman Old Style" w:hAnsi="Bookman Old Style"/>
      </w:rPr>
      <w:t>D</w:t>
    </w:r>
    <w:r w:rsidR="00DF3786">
      <w:rPr>
        <w:rFonts w:ascii="Bookman Old Style" w:hAnsi="Bookman Old Style"/>
      </w:rPr>
      <w:t>ocket</w:t>
    </w:r>
    <w:r>
      <w:rPr>
        <w:rFonts w:ascii="Bookman Old Style" w:hAnsi="Bookman Old Style"/>
      </w:rPr>
      <w:t>#</w:t>
    </w:r>
    <w:r w:rsidR="00DF3786">
      <w:rPr>
        <w:rFonts w:ascii="Bookman Old Style" w:hAnsi="Bookman Old Style"/>
      </w:rPr>
      <w:t xml:space="preserve"> </w:t>
    </w:r>
    <w:r w:rsidR="007F62E9">
      <w:rPr>
        <w:rFonts w:ascii="Bookman Old Style" w:hAnsi="Bookman Old Style"/>
      </w:rPr>
      <w:t>19 0671</w:t>
    </w:r>
  </w:p>
  <w:p w:rsidR="0016206D" w:rsidRPr="00E20135" w:rsidRDefault="0016206D">
    <w:pPr>
      <w:pStyle w:val="Header"/>
      <w:rPr>
        <w:rStyle w:val="PageNumber"/>
        <w:rFonts w:ascii="Bookman Old Style" w:hAnsi="Bookman Old Style"/>
      </w:rPr>
    </w:pPr>
    <w:r w:rsidRPr="00E20135">
      <w:rPr>
        <w:rFonts w:ascii="Bookman Old Style" w:hAnsi="Bookman Old Style"/>
      </w:rPr>
      <w:t xml:space="preserve">Page </w:t>
    </w:r>
    <w:r w:rsidRPr="00E20135">
      <w:rPr>
        <w:rStyle w:val="PageNumber"/>
        <w:rFonts w:ascii="Bookman Old Style" w:hAnsi="Bookman Old Style"/>
      </w:rPr>
      <w:fldChar w:fldCharType="begin"/>
    </w:r>
    <w:r w:rsidRPr="00E20135">
      <w:rPr>
        <w:rStyle w:val="PageNumber"/>
        <w:rFonts w:ascii="Bookman Old Style" w:hAnsi="Bookman Old Style"/>
      </w:rPr>
      <w:instrText xml:space="preserve"> PAGE </w:instrText>
    </w:r>
    <w:r w:rsidRPr="00E20135">
      <w:rPr>
        <w:rStyle w:val="PageNumber"/>
        <w:rFonts w:ascii="Bookman Old Style" w:hAnsi="Bookman Old Style"/>
      </w:rPr>
      <w:fldChar w:fldCharType="separate"/>
    </w:r>
    <w:r w:rsidR="00807078">
      <w:rPr>
        <w:rStyle w:val="PageNumber"/>
        <w:rFonts w:ascii="Bookman Old Style" w:hAnsi="Bookman Old Style"/>
        <w:noProof/>
      </w:rPr>
      <w:t>2</w:t>
    </w:r>
    <w:r w:rsidRPr="00E20135">
      <w:rPr>
        <w:rStyle w:val="PageNumber"/>
        <w:rFonts w:ascii="Bookman Old Style" w:hAnsi="Bookman Old Style"/>
      </w:rPr>
      <w:fldChar w:fldCharType="end"/>
    </w:r>
  </w:p>
  <w:p w:rsidR="0016206D" w:rsidRPr="00E20135" w:rsidRDefault="0016206D">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41"/>
    <w:rsid w:val="00015E49"/>
    <w:rsid w:val="000421BE"/>
    <w:rsid w:val="00074ABC"/>
    <w:rsid w:val="000B1B0E"/>
    <w:rsid w:val="000C468C"/>
    <w:rsid w:val="0016206D"/>
    <w:rsid w:val="00184E40"/>
    <w:rsid w:val="001A7E8E"/>
    <w:rsid w:val="001E566D"/>
    <w:rsid w:val="00246F0A"/>
    <w:rsid w:val="002C0A6B"/>
    <w:rsid w:val="0030752B"/>
    <w:rsid w:val="003330EC"/>
    <w:rsid w:val="0037410D"/>
    <w:rsid w:val="003A08AE"/>
    <w:rsid w:val="003F54EA"/>
    <w:rsid w:val="00414E35"/>
    <w:rsid w:val="00454952"/>
    <w:rsid w:val="004915AE"/>
    <w:rsid w:val="00527085"/>
    <w:rsid w:val="005840C2"/>
    <w:rsid w:val="005A25FF"/>
    <w:rsid w:val="005D69D2"/>
    <w:rsid w:val="005E68FF"/>
    <w:rsid w:val="006436AC"/>
    <w:rsid w:val="006E4A6A"/>
    <w:rsid w:val="006E67C4"/>
    <w:rsid w:val="007264A1"/>
    <w:rsid w:val="007F62E9"/>
    <w:rsid w:val="00803703"/>
    <w:rsid w:val="00807078"/>
    <w:rsid w:val="009312D8"/>
    <w:rsid w:val="00965B24"/>
    <w:rsid w:val="00A41541"/>
    <w:rsid w:val="00A775FC"/>
    <w:rsid w:val="00A94C46"/>
    <w:rsid w:val="00AC29BB"/>
    <w:rsid w:val="00AC4900"/>
    <w:rsid w:val="00BE5A90"/>
    <w:rsid w:val="00C12590"/>
    <w:rsid w:val="00C841ED"/>
    <w:rsid w:val="00CB34CC"/>
    <w:rsid w:val="00D1304C"/>
    <w:rsid w:val="00D73D3A"/>
    <w:rsid w:val="00DE12B1"/>
    <w:rsid w:val="00DF3786"/>
    <w:rsid w:val="00E07BF1"/>
    <w:rsid w:val="00E1431E"/>
    <w:rsid w:val="00E1587B"/>
    <w:rsid w:val="00E20135"/>
    <w:rsid w:val="00E460EE"/>
    <w:rsid w:val="00FB77CC"/>
    <w:rsid w:val="00FD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915725D"/>
  <w15:chartTrackingRefBased/>
  <w15:docId w15:val="{7AD95DCC-2AF4-4C72-A72C-D251242D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E07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F1"/>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Miscondu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 Misconduct</Template>
  <TotalTime>0</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2019-08-07T21:15:00Z</cp:lastPrinted>
  <dcterms:created xsi:type="dcterms:W3CDTF">2019-08-07T21:26:00Z</dcterms:created>
  <dcterms:modified xsi:type="dcterms:W3CDTF">2019-08-07T21:26:00Z</dcterms:modified>
</cp:coreProperties>
</file>