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A96" w:rsidRDefault="004562EB" w:rsidP="004B2A9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column">
              <wp:posOffset>-744220</wp:posOffset>
            </wp:positionH>
            <wp:positionV relativeFrom="paragraph">
              <wp:posOffset>-265430</wp:posOffset>
            </wp:positionV>
            <wp:extent cx="7453630" cy="1750060"/>
            <wp:effectExtent l="0" t="0" r="0" b="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2A96" w:rsidRDefault="004B2A96" w:rsidP="004B2A96">
      <w:pPr>
        <w:pStyle w:val="Heading3"/>
        <w:widowControl/>
        <w:tabs>
          <w:tab w:val="center" w:pos="4680"/>
        </w:tabs>
        <w:suppressAutoHyphens/>
        <w:rPr>
          <w:rFonts w:ascii="Bookman Old Style" w:hAnsi="Bookman Old Style"/>
        </w:rPr>
      </w:pPr>
    </w:p>
    <w:p w:rsidR="004B2A96" w:rsidRDefault="004B2A96" w:rsidP="004B2A96">
      <w:pPr>
        <w:pStyle w:val="Heading3"/>
        <w:widowControl/>
        <w:tabs>
          <w:tab w:val="center" w:pos="4680"/>
        </w:tabs>
        <w:suppressAutoHyphens/>
        <w:rPr>
          <w:rFonts w:ascii="Bookman Old Style" w:hAnsi="Bookman Old Style"/>
        </w:rPr>
      </w:pPr>
    </w:p>
    <w:p w:rsidR="004B2A96" w:rsidRDefault="004B2A96" w:rsidP="004B2A96">
      <w:pPr>
        <w:pStyle w:val="Heading3"/>
        <w:widowControl/>
        <w:tabs>
          <w:tab w:val="center" w:pos="4680"/>
        </w:tabs>
        <w:suppressAutoHyphens/>
        <w:rPr>
          <w:rFonts w:ascii="Bookman Old Style" w:hAnsi="Bookman Old Style"/>
        </w:rPr>
      </w:pPr>
    </w:p>
    <w:p w:rsidR="004B2A96" w:rsidRDefault="004B2A96" w:rsidP="004B2A96">
      <w:pPr>
        <w:pStyle w:val="Heading3"/>
        <w:widowControl/>
        <w:tabs>
          <w:tab w:val="center" w:pos="4680"/>
        </w:tabs>
        <w:suppressAutoHyphens/>
        <w:rPr>
          <w:rFonts w:ascii="Bookman Old Style" w:hAnsi="Bookman Old Style"/>
        </w:rPr>
      </w:pPr>
    </w:p>
    <w:p w:rsidR="004B2A96" w:rsidRDefault="004B2A96" w:rsidP="004B2A96">
      <w:pPr>
        <w:pStyle w:val="Heading3"/>
        <w:widowControl/>
        <w:tabs>
          <w:tab w:val="center" w:pos="4680"/>
        </w:tabs>
        <w:suppressAutoHyphens/>
        <w:rPr>
          <w:rFonts w:ascii="Bookman Old Style" w:hAnsi="Bookman Old Style"/>
        </w:rPr>
      </w:pPr>
    </w:p>
    <w:p w:rsidR="004B2A96" w:rsidRPr="003613C6" w:rsidRDefault="004B2A96" w:rsidP="003613C6">
      <w:pPr>
        <w:pStyle w:val="Heading3"/>
        <w:widowControl/>
        <w:tabs>
          <w:tab w:val="center" w:pos="4680"/>
        </w:tabs>
        <w:suppressAutoHyphens/>
        <w:rPr>
          <w:rFonts w:ascii="Bookman Old Style" w:hAnsi="Bookman Old Style"/>
          <w:szCs w:val="24"/>
        </w:rPr>
      </w:pPr>
    </w:p>
    <w:p w:rsidR="004B2A96" w:rsidRPr="003613C6" w:rsidRDefault="004B2A96" w:rsidP="003613C6">
      <w:pPr>
        <w:widowControl/>
        <w:tabs>
          <w:tab w:val="left" w:pos="-720"/>
        </w:tabs>
        <w:suppressAutoHyphens/>
        <w:rPr>
          <w:rFonts w:ascii="Bookman Old Style" w:hAnsi="Bookman Old Style"/>
          <w:szCs w:val="24"/>
        </w:rPr>
      </w:pPr>
    </w:p>
    <w:p w:rsidR="00616448" w:rsidRPr="003613C6" w:rsidRDefault="00616448" w:rsidP="003613C6">
      <w:pPr>
        <w:tabs>
          <w:tab w:val="center" w:pos="4680"/>
        </w:tabs>
        <w:suppressAutoHyphens/>
        <w:jc w:val="center"/>
        <w:outlineLvl w:val="0"/>
        <w:rPr>
          <w:rFonts w:ascii="Bookman Old Style" w:hAnsi="Bookman Old Style"/>
          <w:b/>
          <w:szCs w:val="24"/>
        </w:rPr>
      </w:pPr>
      <w:r w:rsidRPr="003613C6">
        <w:rPr>
          <w:rFonts w:ascii="Bookman Old Style" w:hAnsi="Bookman Old Style"/>
          <w:b/>
          <w:szCs w:val="24"/>
        </w:rPr>
        <w:t>APPEAL TRIBUNAL DECISION</w:t>
      </w:r>
    </w:p>
    <w:p w:rsidR="00616448" w:rsidRPr="003613C6" w:rsidRDefault="00616448" w:rsidP="003613C6">
      <w:pPr>
        <w:tabs>
          <w:tab w:val="left" w:pos="-720"/>
        </w:tabs>
        <w:suppressAutoHyphens/>
        <w:rPr>
          <w:rFonts w:ascii="Bookman Old Style" w:hAnsi="Bookman Old Style"/>
          <w:szCs w:val="24"/>
        </w:rPr>
      </w:pPr>
    </w:p>
    <w:p w:rsidR="00616448" w:rsidRPr="003613C6" w:rsidRDefault="00271A24" w:rsidP="003613C6">
      <w:pPr>
        <w:tabs>
          <w:tab w:val="center" w:pos="4680"/>
        </w:tabs>
        <w:suppressAutoHyphens/>
        <w:jc w:val="center"/>
        <w:outlineLvl w:val="0"/>
        <w:rPr>
          <w:rFonts w:ascii="Bookman Old Style" w:hAnsi="Bookman Old Style"/>
          <w:szCs w:val="24"/>
        </w:rPr>
      </w:pPr>
      <w:r w:rsidRPr="003613C6">
        <w:rPr>
          <w:rFonts w:ascii="Bookman Old Style" w:hAnsi="Bookman Old Style"/>
          <w:b/>
          <w:szCs w:val="24"/>
        </w:rPr>
        <w:t xml:space="preserve">Docket </w:t>
      </w:r>
      <w:r w:rsidR="000B5842" w:rsidRPr="003613C6">
        <w:rPr>
          <w:rFonts w:ascii="Bookman Old Style" w:hAnsi="Bookman Old Style"/>
          <w:b/>
          <w:szCs w:val="24"/>
        </w:rPr>
        <w:t>number:</w:t>
      </w:r>
      <w:r w:rsidR="00616448" w:rsidRPr="003613C6">
        <w:rPr>
          <w:rFonts w:ascii="Bookman Old Style" w:hAnsi="Bookman Old Style"/>
          <w:szCs w:val="24"/>
        </w:rPr>
        <w:t xml:space="preserve">  </w:t>
      </w:r>
      <w:r w:rsidR="008D0405">
        <w:rPr>
          <w:rFonts w:ascii="Bookman Old Style" w:hAnsi="Bookman Old Style"/>
          <w:szCs w:val="24"/>
        </w:rPr>
        <w:t>19 0761</w:t>
      </w:r>
      <w:r w:rsidR="00616448" w:rsidRPr="003613C6">
        <w:rPr>
          <w:rFonts w:ascii="Bookman Old Style" w:hAnsi="Bookman Old Style"/>
          <w:szCs w:val="24"/>
        </w:rPr>
        <w:t xml:space="preserve">    </w:t>
      </w:r>
      <w:r w:rsidRPr="003613C6">
        <w:rPr>
          <w:rFonts w:ascii="Bookman Old Style" w:hAnsi="Bookman Old Style"/>
          <w:b/>
          <w:szCs w:val="24"/>
        </w:rPr>
        <w:t>Hearing d</w:t>
      </w:r>
      <w:r w:rsidR="00616448" w:rsidRPr="003613C6">
        <w:rPr>
          <w:rFonts w:ascii="Bookman Old Style" w:hAnsi="Bookman Old Style"/>
          <w:b/>
          <w:szCs w:val="24"/>
        </w:rPr>
        <w:t>ate:</w:t>
      </w:r>
      <w:r w:rsidR="00616448" w:rsidRPr="003613C6">
        <w:rPr>
          <w:rFonts w:ascii="Bookman Old Style" w:hAnsi="Bookman Old Style"/>
          <w:szCs w:val="24"/>
        </w:rPr>
        <w:t xml:space="preserve">  </w:t>
      </w:r>
      <w:r w:rsidR="008D0405">
        <w:rPr>
          <w:rFonts w:ascii="Bookman Old Style" w:hAnsi="Bookman Old Style"/>
          <w:szCs w:val="24"/>
        </w:rPr>
        <w:t>August 23, 2019</w:t>
      </w:r>
    </w:p>
    <w:p w:rsidR="00616448" w:rsidRPr="003613C6" w:rsidRDefault="00616448" w:rsidP="003613C6">
      <w:pPr>
        <w:tabs>
          <w:tab w:val="left" w:pos="-720"/>
        </w:tabs>
        <w:suppressAutoHyphens/>
        <w:rPr>
          <w:rFonts w:ascii="Bookman Old Style" w:hAnsi="Bookman Old Style"/>
          <w:szCs w:val="24"/>
        </w:rPr>
      </w:pPr>
    </w:p>
    <w:p w:rsidR="00616448" w:rsidRPr="003613C6" w:rsidRDefault="00616448" w:rsidP="003613C6">
      <w:pPr>
        <w:tabs>
          <w:tab w:val="left" w:pos="-1440"/>
          <w:tab w:val="left" w:pos="-720"/>
          <w:tab w:val="left" w:pos="0"/>
          <w:tab w:val="left" w:pos="5760"/>
        </w:tabs>
        <w:suppressAutoHyphens/>
        <w:ind w:right="-360"/>
        <w:outlineLvl w:val="0"/>
        <w:rPr>
          <w:rFonts w:ascii="Bookman Old Style" w:hAnsi="Bookman Old Style"/>
          <w:szCs w:val="24"/>
        </w:rPr>
      </w:pPr>
      <w:r w:rsidRPr="003613C6">
        <w:rPr>
          <w:rFonts w:ascii="Bookman Old Style" w:hAnsi="Bookman Old Style"/>
          <w:b/>
          <w:szCs w:val="24"/>
        </w:rPr>
        <w:t>CLAIMANT:</w:t>
      </w:r>
      <w:r w:rsidRPr="003613C6">
        <w:rPr>
          <w:rFonts w:ascii="Bookman Old Style" w:hAnsi="Bookman Old Style"/>
          <w:b/>
          <w:szCs w:val="24"/>
        </w:rPr>
        <w:tab/>
      </w:r>
    </w:p>
    <w:p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rsidR="008D0405" w:rsidRPr="008D0405" w:rsidRDefault="008D0405" w:rsidP="008D0405">
      <w:pPr>
        <w:tabs>
          <w:tab w:val="left" w:pos="-1440"/>
          <w:tab w:val="left" w:pos="-720"/>
          <w:tab w:val="left" w:pos="0"/>
          <w:tab w:val="left" w:pos="5760"/>
        </w:tabs>
        <w:suppressAutoHyphens/>
        <w:ind w:right="-360"/>
        <w:rPr>
          <w:rFonts w:ascii="Bookman Old Style" w:hAnsi="Bookman Old Style"/>
          <w:szCs w:val="24"/>
        </w:rPr>
      </w:pPr>
      <w:r w:rsidRPr="008D0405">
        <w:rPr>
          <w:rFonts w:ascii="Bookman Old Style" w:hAnsi="Bookman Old Style"/>
          <w:szCs w:val="24"/>
        </w:rPr>
        <w:t>LUKE GALL</w:t>
      </w:r>
    </w:p>
    <w:p w:rsidR="00EA6807" w:rsidRDefault="00EA6807" w:rsidP="008D0405">
      <w:pPr>
        <w:tabs>
          <w:tab w:val="left" w:pos="-1440"/>
          <w:tab w:val="left" w:pos="-720"/>
          <w:tab w:val="left" w:pos="0"/>
          <w:tab w:val="left" w:pos="5760"/>
        </w:tabs>
        <w:suppressAutoHyphens/>
        <w:ind w:right="-360"/>
        <w:rPr>
          <w:rFonts w:ascii="Bookman Old Style" w:hAnsi="Bookman Old Style"/>
          <w:szCs w:val="24"/>
        </w:rPr>
      </w:pPr>
    </w:p>
    <w:p w:rsidR="00EA6807" w:rsidRDefault="00EA6807" w:rsidP="008D0405">
      <w:pPr>
        <w:tabs>
          <w:tab w:val="left" w:pos="-1440"/>
          <w:tab w:val="left" w:pos="-720"/>
          <w:tab w:val="left" w:pos="0"/>
          <w:tab w:val="left" w:pos="5760"/>
        </w:tabs>
        <w:suppressAutoHyphens/>
        <w:ind w:right="-360"/>
        <w:rPr>
          <w:rFonts w:ascii="Bookman Old Style" w:hAnsi="Bookman Old Style"/>
          <w:szCs w:val="24"/>
        </w:rPr>
      </w:pPr>
    </w:p>
    <w:p w:rsidR="00616448" w:rsidRPr="003613C6" w:rsidRDefault="00616448" w:rsidP="008D0405">
      <w:pPr>
        <w:tabs>
          <w:tab w:val="left" w:pos="-1440"/>
          <w:tab w:val="left" w:pos="-720"/>
          <w:tab w:val="left" w:pos="0"/>
          <w:tab w:val="left" w:pos="5760"/>
        </w:tabs>
        <w:suppressAutoHyphens/>
        <w:ind w:right="-360"/>
        <w:rPr>
          <w:rFonts w:ascii="Bookman Old Style" w:hAnsi="Bookman Old Style"/>
          <w:szCs w:val="24"/>
        </w:rPr>
      </w:pPr>
      <w:bookmarkStart w:id="0" w:name="_GoBack"/>
      <w:bookmarkEnd w:id="0"/>
      <w:r w:rsidRPr="003613C6">
        <w:rPr>
          <w:rFonts w:ascii="Bookman Old Style" w:hAnsi="Bookman Old Style"/>
          <w:szCs w:val="24"/>
        </w:rPr>
        <w:tab/>
      </w:r>
    </w:p>
    <w:p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r w:rsidRPr="003613C6">
        <w:rPr>
          <w:rFonts w:ascii="Bookman Old Style" w:hAnsi="Bookman Old Style"/>
          <w:szCs w:val="24"/>
        </w:rPr>
        <w:tab/>
      </w:r>
    </w:p>
    <w:p w:rsidR="00616448" w:rsidRPr="003613C6" w:rsidRDefault="00616448" w:rsidP="003613C6">
      <w:pPr>
        <w:tabs>
          <w:tab w:val="left" w:pos="-1440"/>
          <w:tab w:val="left" w:pos="-720"/>
          <w:tab w:val="left" w:pos="0"/>
          <w:tab w:val="left" w:pos="5760"/>
        </w:tabs>
        <w:suppressAutoHyphens/>
        <w:ind w:right="-360"/>
        <w:rPr>
          <w:rFonts w:ascii="Bookman Old Style" w:hAnsi="Bookman Old Style"/>
          <w:b/>
          <w:szCs w:val="24"/>
        </w:rPr>
      </w:pPr>
      <w:r w:rsidRPr="003613C6">
        <w:rPr>
          <w:rFonts w:ascii="Bookman Old Style" w:hAnsi="Bookman Old Style"/>
          <w:b/>
          <w:szCs w:val="24"/>
        </w:rPr>
        <w:t>CLAIMANT APPEARANCES:</w:t>
      </w:r>
      <w:r w:rsidR="00F36133" w:rsidRPr="003613C6">
        <w:rPr>
          <w:rFonts w:ascii="Bookman Old Style" w:hAnsi="Bookman Old Style"/>
          <w:b/>
          <w:szCs w:val="24"/>
        </w:rPr>
        <w:tab/>
      </w:r>
      <w:r w:rsidR="00271A24" w:rsidRPr="003613C6">
        <w:rPr>
          <w:rFonts w:ascii="Bookman Old Style" w:hAnsi="Bookman Old Style"/>
          <w:b/>
          <w:szCs w:val="24"/>
        </w:rPr>
        <w:t>DETS</w:t>
      </w:r>
      <w:r w:rsidR="00F36133" w:rsidRPr="003613C6">
        <w:rPr>
          <w:rFonts w:ascii="Bookman Old Style" w:hAnsi="Bookman Old Style"/>
          <w:b/>
          <w:szCs w:val="24"/>
        </w:rPr>
        <w:t xml:space="preserve"> APPEARANCES:</w:t>
      </w:r>
      <w:r w:rsidRPr="003613C6">
        <w:rPr>
          <w:rFonts w:ascii="Bookman Old Style" w:hAnsi="Bookman Old Style"/>
          <w:b/>
          <w:szCs w:val="24"/>
        </w:rPr>
        <w:tab/>
      </w:r>
    </w:p>
    <w:p w:rsidR="00616448" w:rsidRPr="003613C6" w:rsidRDefault="00616448" w:rsidP="003613C6">
      <w:pPr>
        <w:tabs>
          <w:tab w:val="left" w:pos="-1440"/>
          <w:tab w:val="left" w:pos="-720"/>
          <w:tab w:val="left" w:pos="0"/>
          <w:tab w:val="left" w:pos="5760"/>
        </w:tabs>
        <w:suppressAutoHyphens/>
        <w:ind w:right="-360"/>
        <w:rPr>
          <w:rFonts w:ascii="Bookman Old Style" w:hAnsi="Bookman Old Style"/>
          <w:szCs w:val="24"/>
        </w:rPr>
      </w:pPr>
    </w:p>
    <w:p w:rsidR="00616448" w:rsidRPr="003613C6" w:rsidRDefault="008D0405" w:rsidP="003613C6">
      <w:pPr>
        <w:tabs>
          <w:tab w:val="left" w:pos="-1440"/>
          <w:tab w:val="left" w:pos="-720"/>
          <w:tab w:val="left" w:pos="0"/>
          <w:tab w:val="left" w:pos="5760"/>
        </w:tabs>
        <w:suppressAutoHyphens/>
        <w:ind w:right="-360"/>
        <w:rPr>
          <w:rFonts w:ascii="Bookman Old Style" w:hAnsi="Bookman Old Style"/>
          <w:b/>
          <w:szCs w:val="24"/>
        </w:rPr>
      </w:pPr>
      <w:r>
        <w:rPr>
          <w:rFonts w:ascii="Bookman Old Style" w:hAnsi="Bookman Old Style"/>
          <w:szCs w:val="24"/>
        </w:rPr>
        <w:t>Luke Gall</w:t>
      </w:r>
      <w:r w:rsidR="00616448" w:rsidRPr="003613C6">
        <w:rPr>
          <w:rFonts w:ascii="Bookman Old Style" w:hAnsi="Bookman Old Style"/>
          <w:szCs w:val="24"/>
        </w:rPr>
        <w:tab/>
      </w:r>
      <w:r w:rsidR="00F36133" w:rsidRPr="003613C6">
        <w:rPr>
          <w:rFonts w:ascii="Bookman Old Style" w:hAnsi="Bookman Old Style"/>
          <w:szCs w:val="24"/>
        </w:rPr>
        <w:t>None</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CASE HISTORY</w:t>
      </w:r>
    </w:p>
    <w:p w:rsidR="00616448" w:rsidRPr="003613C6" w:rsidRDefault="00616448" w:rsidP="003613C6">
      <w:pPr>
        <w:tabs>
          <w:tab w:val="left" w:pos="-1440"/>
          <w:tab w:val="left" w:pos="-720"/>
        </w:tabs>
        <w:suppressAutoHyphens/>
        <w:rPr>
          <w:rFonts w:ascii="Bookman Old Style" w:hAnsi="Bookman Old Style"/>
          <w:szCs w:val="24"/>
        </w:rPr>
      </w:pPr>
    </w:p>
    <w:p w:rsidR="002E6F91" w:rsidRPr="003613C6" w:rsidRDefault="000D45DF" w:rsidP="003613C6">
      <w:pPr>
        <w:widowControl/>
        <w:spacing w:after="200"/>
        <w:rPr>
          <w:rFonts w:ascii="Bookman Old Style" w:hAnsi="Bookman Old Style"/>
          <w:snapToGrid/>
          <w:szCs w:val="24"/>
        </w:rPr>
      </w:pPr>
      <w:r w:rsidRPr="003613C6">
        <w:rPr>
          <w:rFonts w:ascii="Bookman Old Style" w:hAnsi="Bookman Old Style"/>
          <w:snapToGrid/>
          <w:szCs w:val="24"/>
        </w:rPr>
        <w:t>The claimant timely appealed a</w:t>
      </w:r>
      <w:r w:rsidR="008D0405">
        <w:rPr>
          <w:rFonts w:ascii="Bookman Old Style" w:hAnsi="Bookman Old Style"/>
          <w:snapToGrid/>
          <w:szCs w:val="24"/>
        </w:rPr>
        <w:t>n August 1, 2019 re</w:t>
      </w:r>
      <w:r w:rsidRPr="003613C6">
        <w:rPr>
          <w:rFonts w:ascii="Bookman Old Style" w:hAnsi="Bookman Old Style"/>
          <w:snapToGrid/>
          <w:szCs w:val="24"/>
        </w:rPr>
        <w:t>determination which denied benefits under Alaska Statute 23.20.378. The issue before the Appeal Tribunal is whether the claimant was able to work and available for suitable work.</w:t>
      </w:r>
    </w:p>
    <w:p w:rsidR="00616448" w:rsidRPr="003613C6" w:rsidRDefault="00616448" w:rsidP="003613C6">
      <w:pPr>
        <w:tabs>
          <w:tab w:val="center" w:pos="4680"/>
        </w:tabs>
        <w:suppressAutoHyphens/>
        <w:rPr>
          <w:rFonts w:ascii="Bookman Old Style" w:hAnsi="Bookman Old Style"/>
          <w:b/>
          <w:szCs w:val="24"/>
        </w:rPr>
      </w:pPr>
      <w:r w:rsidRPr="003613C6">
        <w:rPr>
          <w:rFonts w:ascii="Bookman Old Style" w:hAnsi="Bookman Old Style"/>
          <w:b/>
          <w:szCs w:val="24"/>
        </w:rPr>
        <w:tab/>
        <w:t>FINDINGS OF FACT</w:t>
      </w:r>
    </w:p>
    <w:p w:rsidR="00616448" w:rsidRPr="003613C6" w:rsidRDefault="00616448" w:rsidP="003613C6">
      <w:pPr>
        <w:tabs>
          <w:tab w:val="left" w:pos="-1440"/>
          <w:tab w:val="left" w:pos="-720"/>
        </w:tabs>
        <w:suppressAutoHyphens/>
        <w:rPr>
          <w:rFonts w:ascii="Bookman Old Style" w:hAnsi="Bookman Old Style"/>
          <w:szCs w:val="24"/>
        </w:rPr>
      </w:pPr>
    </w:p>
    <w:p w:rsidR="000D45DF" w:rsidRDefault="000D45DF" w:rsidP="003613C6">
      <w:pPr>
        <w:widowControl/>
        <w:tabs>
          <w:tab w:val="left" w:pos="-1440"/>
          <w:tab w:val="left" w:pos="-720"/>
        </w:tabs>
        <w:spacing w:after="200"/>
        <w:rPr>
          <w:rFonts w:ascii="Bookman Old Style" w:hAnsi="Bookman Old Style"/>
          <w:snapToGrid/>
          <w:szCs w:val="24"/>
        </w:rPr>
      </w:pPr>
      <w:r w:rsidRPr="003613C6">
        <w:rPr>
          <w:rFonts w:ascii="Bookman Old Style" w:hAnsi="Bookman Old Style"/>
          <w:snapToGrid/>
          <w:szCs w:val="24"/>
        </w:rPr>
        <w:t xml:space="preserve">The claimant established a claim for unemployment insurance benefits effective </w:t>
      </w:r>
      <w:r w:rsidR="008D0405">
        <w:rPr>
          <w:rFonts w:ascii="Bookman Old Style" w:hAnsi="Bookman Old Style"/>
          <w:snapToGrid/>
          <w:szCs w:val="24"/>
        </w:rPr>
        <w:t>June 16, 2019</w:t>
      </w:r>
      <w:r w:rsidRPr="003613C6">
        <w:rPr>
          <w:rFonts w:ascii="Bookman Old Style" w:hAnsi="Bookman Old Style"/>
          <w:snapToGrid/>
          <w:szCs w:val="24"/>
        </w:rPr>
        <w:t xml:space="preserve">. </w:t>
      </w:r>
      <w:r w:rsidR="008D0405">
        <w:rPr>
          <w:rFonts w:ascii="Bookman Old Style" w:hAnsi="Bookman Old Style"/>
          <w:snapToGrid/>
          <w:szCs w:val="24"/>
        </w:rPr>
        <w:t xml:space="preserve">At that time, the claimant and his wife had agreed to foster two special needs children in addition to their already large family.  The foster children had as many as 22 medical and therapy appointments per week.  The claimant’s wife could not handle the additional burden on her own.  The claimant’s employer could not grant the claimant a leave of absence, so the claimant quit work to concentrate on seeing to the needs of the foster children and getting them settled into the family. </w:t>
      </w:r>
    </w:p>
    <w:p w:rsidR="00616448" w:rsidRPr="008D0405" w:rsidRDefault="008D0405" w:rsidP="008D0405">
      <w:pPr>
        <w:widowControl/>
        <w:tabs>
          <w:tab w:val="left" w:pos="-1440"/>
          <w:tab w:val="left" w:pos="-720"/>
        </w:tabs>
        <w:spacing w:after="200"/>
        <w:rPr>
          <w:rFonts w:ascii="Bookman Old Style" w:hAnsi="Bookman Old Style"/>
          <w:snapToGrid/>
          <w:szCs w:val="24"/>
        </w:rPr>
      </w:pPr>
      <w:r>
        <w:rPr>
          <w:rFonts w:ascii="Bookman Old Style" w:hAnsi="Bookman Old Style"/>
          <w:snapToGrid/>
          <w:szCs w:val="24"/>
        </w:rPr>
        <w:t xml:space="preserve">Around July 30, 2019, the claimant and his wife began receiving additional help with the children.  This freed the claimant up to begin searching for work, which he did around that time.  The claimant posted a résumé on the Division’s Alaska Labor Exchange website on August 5, 2019. </w:t>
      </w:r>
    </w:p>
    <w:p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PROVISIONS OF LAW</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AS 23.20.378 provides</w:t>
      </w:r>
      <w:r w:rsidR="00616448" w:rsidRPr="003613C6">
        <w:rPr>
          <w:rFonts w:ascii="Bookman Old Style" w:hAnsi="Bookman Old Style"/>
          <w:b/>
          <w:szCs w:val="24"/>
        </w:rPr>
        <w:t>:</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 xml:space="preserve">An insured worker is entitled to receive waiting-week credit or benefits for a week of unemployment if for that week the insured </w:t>
      </w:r>
      <w:r w:rsidRPr="003613C6">
        <w:rPr>
          <w:rFonts w:ascii="Bookman Old Style" w:hAnsi="Bookman Old Style"/>
          <w:szCs w:val="24"/>
        </w:rPr>
        <w:lastRenderedPageBreak/>
        <w:t>worker is able to work and available for suitable work….</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0D45DF" w:rsidP="003613C6">
      <w:pPr>
        <w:tabs>
          <w:tab w:val="left" w:pos="-1440"/>
          <w:tab w:val="left" w:pos="-720"/>
        </w:tabs>
        <w:suppressAutoHyphens/>
        <w:rPr>
          <w:rFonts w:ascii="Bookman Old Style" w:hAnsi="Bookman Old Style"/>
          <w:b/>
          <w:szCs w:val="24"/>
        </w:rPr>
      </w:pPr>
      <w:r w:rsidRPr="003613C6">
        <w:rPr>
          <w:rFonts w:ascii="Bookman Old Style" w:hAnsi="Bookman Old Style"/>
          <w:b/>
          <w:szCs w:val="24"/>
        </w:rPr>
        <w:t>8 AAC 85.350:</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(a)</w:t>
      </w:r>
      <w:r w:rsidRPr="003613C6">
        <w:rPr>
          <w:rFonts w:ascii="Bookman Old Style" w:hAnsi="Bookman Old Style"/>
          <w:szCs w:val="24"/>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sidR="00B85712" w:rsidRPr="003613C6">
        <w:rPr>
          <w:rFonts w:ascii="Bookman Old Style" w:hAnsi="Bookman Old Style"/>
          <w:szCs w:val="24"/>
        </w:rPr>
        <w:t>.</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 w:val="left" w:pos="0"/>
          <w:tab w:val="left" w:pos="720"/>
        </w:tabs>
        <w:suppressAutoHyphens/>
        <w:ind w:left="1440" w:hanging="1440"/>
        <w:rPr>
          <w:rFonts w:ascii="Bookman Old Style" w:hAnsi="Bookman Old Style"/>
          <w:szCs w:val="24"/>
        </w:rPr>
      </w:pPr>
      <w:r w:rsidRPr="003613C6">
        <w:rPr>
          <w:rFonts w:ascii="Bookman Old Style" w:hAnsi="Bookman Old Style"/>
          <w:szCs w:val="24"/>
        </w:rPr>
        <w:tab/>
        <w:t>(b)</w:t>
      </w:r>
      <w:r w:rsidRPr="003613C6">
        <w:rPr>
          <w:rFonts w:ascii="Bookman Old Style" w:hAnsi="Bookman Old Style"/>
          <w:szCs w:val="24"/>
        </w:rPr>
        <w:tab/>
        <w:t>A claimant is considered available for suitable work for a week if the claimant</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(1)</w:t>
      </w:r>
      <w:r w:rsidRPr="003613C6">
        <w:rPr>
          <w:rFonts w:ascii="Bookman Old Style" w:hAnsi="Bookman Old Style"/>
          <w:szCs w:val="24"/>
        </w:rPr>
        <w:tab/>
        <w:t>registers for work as required under 8 AAC 85.351;</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(2)</w:t>
      </w:r>
      <w:r w:rsidRPr="003613C6">
        <w:rPr>
          <w:rFonts w:ascii="Bookman Old Style" w:hAnsi="Bookman Old Style"/>
          <w:szCs w:val="24"/>
        </w:rPr>
        <w:tab/>
        <w:t>makes independent efforts to find work as directed under 8 AAC 85.352 and 8 AAC 85.355;</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(3)</w:t>
      </w:r>
      <w:r w:rsidRPr="003613C6">
        <w:rPr>
          <w:rFonts w:ascii="Bookman Old Style" w:hAnsi="Bookman Old Style"/>
          <w:szCs w:val="24"/>
        </w:rPr>
        <w:tab/>
        <w:t>meets the requirements of 8 AAC 85.353 during periods of travel;</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(4)</w:t>
      </w:r>
      <w:r w:rsidRPr="003613C6">
        <w:rPr>
          <w:rFonts w:ascii="Bookman Old Style" w:hAnsi="Bookman Old Style"/>
          <w:szCs w:val="24"/>
        </w:rPr>
        <w:tab/>
        <w:t>meets the requirements of 8 AAC 85.356 while in training;</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(5)</w:t>
      </w:r>
      <w:r w:rsidRPr="003613C6">
        <w:rPr>
          <w:rFonts w:ascii="Bookman Old Style" w:hAnsi="Bookman Old Style"/>
          <w:szCs w:val="24"/>
        </w:rPr>
        <w:tab/>
        <w:t>is willing to accept and perform suitable work which the claimant does not have good cause to refuse;</w:t>
      </w:r>
    </w:p>
    <w:p w:rsidR="00616448" w:rsidRPr="003613C6" w:rsidRDefault="00616448" w:rsidP="00F359CD">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 xml:space="preserve">(6) </w:t>
      </w:r>
      <w:r w:rsidRPr="003613C6">
        <w:rPr>
          <w:rFonts w:ascii="Bookman Old Style" w:hAnsi="Bookman Old Style"/>
          <w:szCs w:val="24"/>
        </w:rPr>
        <w:tab/>
        <w:t>is a</w:t>
      </w:r>
      <w:r w:rsidR="0046011D" w:rsidRPr="003613C6">
        <w:rPr>
          <w:rFonts w:ascii="Bookman Old Style" w:hAnsi="Bookman Old Style"/>
          <w:szCs w:val="24"/>
        </w:rPr>
        <w:t>vailable</w:t>
      </w:r>
      <w:r w:rsidRPr="003613C6">
        <w:rPr>
          <w:rFonts w:ascii="Bookman Old Style" w:hAnsi="Bookman Old Style"/>
          <w:szCs w:val="24"/>
        </w:rPr>
        <w:t xml:space="preserve">, for </w:t>
      </w:r>
      <w:r w:rsidR="00B85712" w:rsidRPr="003613C6">
        <w:rPr>
          <w:rFonts w:ascii="Bookman Old Style" w:hAnsi="Bookman Old Style"/>
          <w:szCs w:val="24"/>
        </w:rPr>
        <w:t xml:space="preserve">at least five working days </w:t>
      </w:r>
      <w:r w:rsidRPr="003613C6">
        <w:rPr>
          <w:rFonts w:ascii="Bookman Old Style" w:hAnsi="Bookman Old Style"/>
          <w:szCs w:val="24"/>
        </w:rPr>
        <w:t>in the week, to respond promptly to an offer of suitable work; and</w:t>
      </w:r>
    </w:p>
    <w:p w:rsidR="00616448" w:rsidRPr="003613C6" w:rsidRDefault="00616448" w:rsidP="003613C6">
      <w:pPr>
        <w:tabs>
          <w:tab w:val="left" w:pos="-1440"/>
          <w:tab w:val="left" w:pos="-720"/>
          <w:tab w:val="left" w:pos="0"/>
          <w:tab w:val="left" w:pos="720"/>
          <w:tab w:val="left" w:pos="1440"/>
        </w:tabs>
        <w:suppressAutoHyphens/>
        <w:ind w:left="2160" w:hanging="2160"/>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t>(7)</w:t>
      </w:r>
      <w:r w:rsidRPr="003613C6">
        <w:rPr>
          <w:rFonts w:ascii="Bookman Old Style" w:hAnsi="Bookman Old Style"/>
          <w:szCs w:val="24"/>
        </w:rPr>
        <w:tab/>
        <w:t>is available for a substantial amount of full</w:t>
      </w:r>
      <w:r w:rsidRPr="003613C6">
        <w:rPr>
          <w:rFonts w:ascii="Bookman Old Style" w:hAnsi="Bookman Old Style"/>
          <w:szCs w:val="24"/>
        </w:rPr>
        <w:noBreakHyphen/>
        <w:t xml:space="preserve">time employment. </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pStyle w:val="Heading1"/>
        <w:rPr>
          <w:rFonts w:ascii="Bookman Old Style" w:hAnsi="Bookman Old Style"/>
          <w:szCs w:val="24"/>
          <w:u w:val="none"/>
        </w:rPr>
      </w:pPr>
      <w:r w:rsidRPr="003613C6">
        <w:rPr>
          <w:rFonts w:ascii="Bookman Old Style" w:hAnsi="Bookman Old Style"/>
          <w:szCs w:val="24"/>
          <w:u w:val="none"/>
        </w:rPr>
        <w:t>CONCLUSION</w:t>
      </w:r>
    </w:p>
    <w:p w:rsidR="00616448" w:rsidRPr="003613C6" w:rsidRDefault="00616448" w:rsidP="003613C6">
      <w:pPr>
        <w:tabs>
          <w:tab w:val="left" w:pos="-1440"/>
          <w:tab w:val="left" w:pos="-720"/>
        </w:tabs>
        <w:suppressAutoHyphens/>
        <w:rPr>
          <w:rFonts w:ascii="Bookman Old Style" w:hAnsi="Bookman Old Style"/>
          <w:szCs w:val="24"/>
        </w:rPr>
      </w:pPr>
    </w:p>
    <w:p w:rsidR="000D45DF" w:rsidRPr="003613C6"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In </w:t>
      </w:r>
      <w:r w:rsidRPr="003613C6">
        <w:rPr>
          <w:rFonts w:ascii="Bookman Old Style" w:hAnsi="Bookman Old Style"/>
          <w:snapToGrid/>
          <w:szCs w:val="24"/>
          <w:u w:val="single"/>
        </w:rPr>
        <w:t>Arndt v. State, DOL</w:t>
      </w:r>
      <w:r w:rsidRPr="003613C6">
        <w:rPr>
          <w:rFonts w:ascii="Bookman Old Style" w:hAnsi="Bookman Old Style"/>
          <w:snapToGrid/>
          <w:szCs w:val="24"/>
        </w:rPr>
        <w:t>, 583 P2d 799, Alaska, September 22, 1978, the Alaska Supreme Court adopted a two-fold test for determining a claimant's availability for work. The court held:</w:t>
      </w:r>
    </w:p>
    <w:p w:rsidR="000D45DF" w:rsidRPr="003613C6" w:rsidRDefault="000D45DF" w:rsidP="003613C6">
      <w:pPr>
        <w:widowControl/>
        <w:rPr>
          <w:rFonts w:ascii="Bookman Old Style" w:hAnsi="Bookman Old Style"/>
          <w:i/>
          <w:snapToGrid/>
          <w:szCs w:val="24"/>
        </w:rPr>
      </w:pPr>
    </w:p>
    <w:p w:rsidR="000D45DF" w:rsidRPr="003613C6" w:rsidRDefault="000D45DF" w:rsidP="003613C6">
      <w:pPr>
        <w:widowControl/>
        <w:ind w:left="720"/>
        <w:rPr>
          <w:rFonts w:ascii="Bookman Old Style" w:hAnsi="Bookman Old Style"/>
          <w:i/>
          <w:snapToGrid/>
          <w:szCs w:val="24"/>
        </w:rPr>
      </w:pPr>
      <w:r w:rsidRPr="003613C6">
        <w:rPr>
          <w:rFonts w:ascii="Bookman Old Style" w:hAnsi="Bookman Old Style"/>
          <w:i/>
          <w:snapToGrid/>
          <w:szCs w:val="24"/>
        </w:rPr>
        <w:t>The test requires (1) that an individual claimant be willing to accept suitable work which he has no good cause for refusing, and (2) that the claimant thereby make himself available to a substantial field of employment.</w:t>
      </w:r>
    </w:p>
    <w:p w:rsidR="000D45DF" w:rsidRPr="003613C6" w:rsidRDefault="000D45DF" w:rsidP="003613C6">
      <w:pPr>
        <w:widowControl/>
        <w:rPr>
          <w:rFonts w:ascii="Bookman Old Style" w:hAnsi="Bookman Old Style"/>
          <w:snapToGrid/>
          <w:szCs w:val="24"/>
        </w:rPr>
      </w:pPr>
    </w:p>
    <w:p w:rsidR="000D45DF" w:rsidRDefault="000D45DF" w:rsidP="003613C6">
      <w:pPr>
        <w:widowControl/>
        <w:rPr>
          <w:rFonts w:ascii="Bookman Old Style" w:hAnsi="Bookman Old Style"/>
          <w:snapToGrid/>
          <w:szCs w:val="24"/>
        </w:rPr>
      </w:pPr>
      <w:r w:rsidRPr="003613C6">
        <w:rPr>
          <w:rFonts w:ascii="Bookman Old Style" w:hAnsi="Bookman Old Style"/>
          <w:snapToGrid/>
          <w:szCs w:val="24"/>
        </w:rPr>
        <w:t xml:space="preserve">This decision has been codified in 8 AAC 85.350. The burden is on the claimant to establish the first part of the test. The burden is on the Alaska </w:t>
      </w:r>
      <w:r w:rsidR="00271A24" w:rsidRPr="003613C6">
        <w:rPr>
          <w:rFonts w:ascii="Bookman Old Style" w:hAnsi="Bookman Old Style"/>
          <w:snapToGrid/>
          <w:szCs w:val="24"/>
        </w:rPr>
        <w:t>Division of Employment and Training Services</w:t>
      </w:r>
      <w:r w:rsidRPr="003613C6">
        <w:rPr>
          <w:rFonts w:ascii="Bookman Old Style" w:hAnsi="Bookman Old Style"/>
          <w:snapToGrid/>
          <w:szCs w:val="24"/>
        </w:rPr>
        <w:t xml:space="preserve"> (</w:t>
      </w:r>
      <w:r w:rsidR="00271A24" w:rsidRPr="003613C6">
        <w:rPr>
          <w:rFonts w:ascii="Bookman Old Style" w:hAnsi="Bookman Old Style"/>
          <w:snapToGrid/>
          <w:szCs w:val="24"/>
        </w:rPr>
        <w:t>DETS</w:t>
      </w:r>
      <w:r w:rsidRPr="003613C6">
        <w:rPr>
          <w:rFonts w:ascii="Bookman Old Style" w:hAnsi="Bookman Old Style"/>
          <w:snapToGrid/>
          <w:szCs w:val="24"/>
        </w:rPr>
        <w:t>) to establish there is not a substantial field of employment remaining if it intends to deny benefits.</w:t>
      </w:r>
    </w:p>
    <w:p w:rsidR="004562EB" w:rsidRDefault="004562EB" w:rsidP="003613C6">
      <w:pPr>
        <w:widowControl/>
        <w:rPr>
          <w:rFonts w:ascii="Bookman Old Style" w:hAnsi="Bookman Old Style"/>
          <w:snapToGrid/>
          <w:szCs w:val="24"/>
        </w:rPr>
      </w:pPr>
    </w:p>
    <w:p w:rsidR="004562EB" w:rsidRPr="003613C6" w:rsidRDefault="004562EB" w:rsidP="003613C6">
      <w:pPr>
        <w:widowControl/>
        <w:rPr>
          <w:rFonts w:ascii="Bookman Old Style" w:hAnsi="Bookman Old Style"/>
          <w:snapToGrid/>
          <w:szCs w:val="24"/>
        </w:rPr>
      </w:pPr>
      <w:r>
        <w:rPr>
          <w:rFonts w:ascii="Bookman Old Style" w:hAnsi="Bookman Old Style"/>
          <w:snapToGrid/>
          <w:szCs w:val="24"/>
        </w:rPr>
        <w:t xml:space="preserve">The claimant was not available for full-time work when his claim was established.  He became willing to accept full-time work in the week ending August 3, 2019 when extra help with the children allowed him to begin searching for full-time work.  </w:t>
      </w:r>
    </w:p>
    <w:p w:rsidR="00616448" w:rsidRDefault="00616448" w:rsidP="003613C6">
      <w:pPr>
        <w:tabs>
          <w:tab w:val="left" w:pos="-1440"/>
          <w:tab w:val="left" w:pos="-720"/>
        </w:tabs>
        <w:suppressAutoHyphens/>
        <w:rPr>
          <w:rFonts w:ascii="Bookman Old Style" w:hAnsi="Bookman Old Style"/>
          <w:szCs w:val="24"/>
        </w:rPr>
      </w:pPr>
    </w:p>
    <w:p w:rsidR="004562EB" w:rsidRDefault="004562EB" w:rsidP="003613C6">
      <w:pPr>
        <w:tabs>
          <w:tab w:val="left" w:pos="-1440"/>
          <w:tab w:val="left" w:pos="-720"/>
        </w:tabs>
        <w:suppressAutoHyphens/>
        <w:rPr>
          <w:rFonts w:ascii="Bookman Old Style" w:hAnsi="Bookman Old Style"/>
          <w:szCs w:val="24"/>
        </w:rPr>
      </w:pPr>
    </w:p>
    <w:p w:rsidR="004562EB" w:rsidRPr="003613C6" w:rsidRDefault="004562EB"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DECISION</w:t>
      </w:r>
    </w:p>
    <w:p w:rsidR="00616448" w:rsidRPr="003613C6" w:rsidRDefault="00616448" w:rsidP="003613C6">
      <w:pPr>
        <w:tabs>
          <w:tab w:val="left" w:pos="-1440"/>
          <w:tab w:val="left" w:pos="-720"/>
        </w:tabs>
        <w:suppressAutoHyphens/>
        <w:rPr>
          <w:rFonts w:ascii="Bookman Old Style" w:hAnsi="Bookman Old Style"/>
          <w:szCs w:val="24"/>
        </w:rPr>
      </w:pPr>
    </w:p>
    <w:p w:rsidR="003613C6" w:rsidRPr="00E663B4" w:rsidRDefault="003613C6" w:rsidP="003613C6">
      <w:pPr>
        <w:tabs>
          <w:tab w:val="left" w:pos="-1440"/>
          <w:tab w:val="left" w:pos="-720"/>
        </w:tabs>
        <w:rPr>
          <w:rFonts w:ascii="Bookman Old Style" w:hAnsi="Bookman Old Style"/>
          <w:szCs w:val="24"/>
        </w:rPr>
      </w:pPr>
      <w:r w:rsidRPr="00E663B4">
        <w:rPr>
          <w:rFonts w:ascii="Bookman Old Style" w:hAnsi="Bookman Old Style"/>
          <w:szCs w:val="24"/>
        </w:rPr>
        <w:t xml:space="preserve">The </w:t>
      </w:r>
      <w:r w:rsidR="004562EB">
        <w:rPr>
          <w:rFonts w:ascii="Bookman Old Style" w:hAnsi="Bookman Old Style"/>
          <w:szCs w:val="24"/>
        </w:rPr>
        <w:t>re</w:t>
      </w:r>
      <w:r w:rsidRPr="00E663B4">
        <w:rPr>
          <w:rFonts w:ascii="Bookman Old Style" w:hAnsi="Bookman Old Style"/>
          <w:szCs w:val="24"/>
        </w:rPr>
        <w:t xml:space="preserve">determination issued on </w:t>
      </w:r>
      <w:r w:rsidR="004562EB">
        <w:rPr>
          <w:rFonts w:ascii="Bookman Old Style" w:hAnsi="Bookman Old Style"/>
          <w:szCs w:val="24"/>
        </w:rPr>
        <w:t>August 1, 2019</w:t>
      </w:r>
      <w:r w:rsidRPr="00E663B4">
        <w:rPr>
          <w:rFonts w:ascii="Bookman Old Style" w:hAnsi="Bookman Old Style"/>
          <w:szCs w:val="24"/>
        </w:rPr>
        <w:t xml:space="preserve"> is </w:t>
      </w:r>
      <w:r w:rsidR="004562EB">
        <w:rPr>
          <w:rFonts w:ascii="Bookman Old Style" w:hAnsi="Bookman Old Style"/>
          <w:b/>
          <w:szCs w:val="24"/>
        </w:rPr>
        <w:t>AFFIRMED</w:t>
      </w:r>
      <w:r w:rsidRPr="00E663B4">
        <w:rPr>
          <w:rFonts w:ascii="Bookman Old Style" w:hAnsi="Bookman Old Style"/>
          <w:szCs w:val="24"/>
        </w:rPr>
        <w:t xml:space="preserve">. Benefits </w:t>
      </w:r>
      <w:r w:rsidR="004562EB">
        <w:rPr>
          <w:rFonts w:ascii="Bookman Old Style" w:hAnsi="Bookman Old Style"/>
          <w:szCs w:val="24"/>
        </w:rPr>
        <w:t>remain</w:t>
      </w:r>
      <w:r w:rsidRPr="00E663B4">
        <w:rPr>
          <w:rFonts w:ascii="Bookman Old Style" w:hAnsi="Bookman Old Style"/>
          <w:szCs w:val="24"/>
        </w:rPr>
        <w:t xml:space="preserve"> </w:t>
      </w:r>
      <w:r w:rsidR="004562EB">
        <w:rPr>
          <w:rFonts w:ascii="Bookman Old Style" w:hAnsi="Bookman Old Style"/>
          <w:b/>
          <w:szCs w:val="24"/>
        </w:rPr>
        <w:t>DENIED</w:t>
      </w:r>
      <w:r w:rsidRPr="00E663B4">
        <w:rPr>
          <w:rFonts w:ascii="Bookman Old Style" w:hAnsi="Bookman Old Style"/>
          <w:szCs w:val="24"/>
        </w:rPr>
        <w:t xml:space="preserve"> for the weeks ending </w:t>
      </w:r>
      <w:r w:rsidR="004562EB">
        <w:rPr>
          <w:rFonts w:ascii="Bookman Old Style" w:hAnsi="Bookman Old Style"/>
          <w:szCs w:val="24"/>
        </w:rPr>
        <w:t>June 22, 2019 through July 27, 2019</w:t>
      </w:r>
      <w:r w:rsidRPr="00E663B4">
        <w:rPr>
          <w:rFonts w:ascii="Bookman Old Style" w:hAnsi="Bookman Old Style"/>
          <w:szCs w:val="24"/>
        </w:rPr>
        <w:t>.</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center" w:pos="4680"/>
        </w:tabs>
        <w:suppressAutoHyphens/>
        <w:rPr>
          <w:rFonts w:ascii="Bookman Old Style" w:hAnsi="Bookman Old Style"/>
          <w:szCs w:val="24"/>
        </w:rPr>
      </w:pPr>
      <w:r w:rsidRPr="003613C6">
        <w:rPr>
          <w:rFonts w:ascii="Bookman Old Style" w:hAnsi="Bookman Old Style"/>
          <w:b/>
          <w:szCs w:val="24"/>
        </w:rPr>
        <w:tab/>
        <w:t>APPEAL RIGHTS</w:t>
      </w:r>
    </w:p>
    <w:p w:rsidR="00616448" w:rsidRPr="003613C6" w:rsidRDefault="00616448" w:rsidP="003613C6">
      <w:pPr>
        <w:tabs>
          <w:tab w:val="left" w:pos="-1440"/>
          <w:tab w:val="left" w:pos="-720"/>
        </w:tabs>
        <w:suppressAutoHyphens/>
        <w:rPr>
          <w:rFonts w:ascii="Bookman Old Style" w:hAnsi="Bookman Old Style"/>
          <w:szCs w:val="24"/>
        </w:rPr>
      </w:pPr>
    </w:p>
    <w:p w:rsidR="003613C6" w:rsidRPr="006364B5" w:rsidRDefault="003613C6" w:rsidP="003613C6">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616448" w:rsidRPr="003613C6" w:rsidRDefault="00616448" w:rsidP="003613C6">
      <w:pPr>
        <w:tabs>
          <w:tab w:val="left" w:pos="-1440"/>
          <w:tab w:val="left" w:pos="-720"/>
        </w:tabs>
        <w:suppressAutoHyphens/>
        <w:rPr>
          <w:rFonts w:ascii="Bookman Old Style" w:hAnsi="Bookman Old Style"/>
          <w:szCs w:val="24"/>
        </w:rPr>
      </w:pPr>
    </w:p>
    <w:p w:rsidR="00F359CD" w:rsidRPr="003613C6" w:rsidRDefault="00011A82"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Dated and m</w:t>
      </w:r>
      <w:r w:rsidR="00616448" w:rsidRPr="003613C6">
        <w:rPr>
          <w:rFonts w:ascii="Bookman Old Style" w:hAnsi="Bookman Old Style"/>
          <w:szCs w:val="24"/>
        </w:rPr>
        <w:t xml:space="preserve">ailed on </w:t>
      </w:r>
      <w:r w:rsidR="004562EB">
        <w:rPr>
          <w:rFonts w:ascii="Bookman Old Style" w:hAnsi="Bookman Old Style"/>
          <w:szCs w:val="24"/>
        </w:rPr>
        <w:t>August 28, 2019</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p>
    <w:p w:rsidR="004B2A96" w:rsidRPr="003613C6" w:rsidRDefault="004B2A96" w:rsidP="003613C6">
      <w:pPr>
        <w:tabs>
          <w:tab w:val="left" w:pos="-1440"/>
          <w:tab w:val="left" w:pos="-720"/>
        </w:tabs>
        <w:suppressAutoHyphens/>
        <w:rPr>
          <w:rFonts w:ascii="Bookman Old Style" w:hAnsi="Bookman Old Style"/>
          <w:szCs w:val="24"/>
        </w:rPr>
      </w:pPr>
    </w:p>
    <w:p w:rsidR="004B2A96" w:rsidRPr="003613C6" w:rsidRDefault="004B2A96" w:rsidP="003613C6">
      <w:pPr>
        <w:tabs>
          <w:tab w:val="left" w:pos="-1440"/>
          <w:tab w:val="left" w:pos="-720"/>
        </w:tabs>
        <w:suppressAutoHyphens/>
        <w:rPr>
          <w:rFonts w:ascii="Bookman Old Style" w:hAnsi="Bookman Old Style"/>
          <w:szCs w:val="24"/>
        </w:rPr>
      </w:pPr>
    </w:p>
    <w:p w:rsidR="00616448" w:rsidRPr="003613C6" w:rsidRDefault="00381A9C"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r>
      <w:r w:rsidRPr="003613C6">
        <w:rPr>
          <w:rFonts w:ascii="Bookman Old Style" w:hAnsi="Bookman Old Style"/>
          <w:szCs w:val="24"/>
        </w:rPr>
        <w:tab/>
        <w:t xml:space="preserve">     </w:t>
      </w:r>
      <w:r w:rsidR="00227226" w:rsidRPr="003613C6">
        <w:rPr>
          <w:rFonts w:ascii="Bookman Old Style" w:hAnsi="Bookman Old Style"/>
          <w:szCs w:val="24"/>
        </w:rPr>
        <w:t xml:space="preserve">  </w:t>
      </w:r>
      <w:r w:rsidR="004562EB">
        <w:rPr>
          <w:rFonts w:ascii="Bookman Old Style" w:hAnsi="Bookman Old Style"/>
          <w:szCs w:val="24"/>
        </w:rPr>
        <w:t>Rhonda Buness</w:t>
      </w:r>
      <w:r w:rsidR="00616448" w:rsidRPr="003613C6">
        <w:rPr>
          <w:rFonts w:ascii="Bookman Old Style" w:hAnsi="Bookman Old Style"/>
          <w:szCs w:val="24"/>
        </w:rPr>
        <w:t xml:space="preserve">, </w:t>
      </w:r>
      <w:r w:rsidR="002C19EB">
        <w:rPr>
          <w:rFonts w:ascii="Bookman Old Style" w:hAnsi="Bookman Old Style"/>
          <w:szCs w:val="24"/>
        </w:rPr>
        <w:t>Appeals</w:t>
      </w:r>
      <w:r w:rsidR="00616448" w:rsidRPr="003613C6">
        <w:rPr>
          <w:rFonts w:ascii="Bookman Old Style" w:hAnsi="Bookman Old Style"/>
          <w:szCs w:val="24"/>
        </w:rPr>
        <w:t xml:space="preserve"> Officer</w:t>
      </w: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616448" w:rsidRPr="003613C6" w:rsidRDefault="00616448" w:rsidP="003613C6">
      <w:pPr>
        <w:tabs>
          <w:tab w:val="left" w:pos="-1440"/>
          <w:tab w:val="left" w:pos="-720"/>
        </w:tabs>
        <w:suppressAutoHyphens/>
        <w:rPr>
          <w:rFonts w:ascii="Bookman Old Style" w:hAnsi="Bookman Old Style"/>
          <w:szCs w:val="24"/>
        </w:rPr>
      </w:pPr>
    </w:p>
    <w:p w:rsidR="00A272E4" w:rsidRPr="003613C6" w:rsidRDefault="00616448" w:rsidP="003613C6">
      <w:pPr>
        <w:tabs>
          <w:tab w:val="left" w:pos="-1440"/>
          <w:tab w:val="left" w:pos="-720"/>
        </w:tabs>
        <w:suppressAutoHyphens/>
        <w:rPr>
          <w:rFonts w:ascii="Bookman Old Style" w:hAnsi="Bookman Old Style"/>
          <w:szCs w:val="24"/>
        </w:rPr>
      </w:pPr>
      <w:r w:rsidRPr="003613C6">
        <w:rPr>
          <w:rFonts w:ascii="Bookman Old Style" w:hAnsi="Bookman Old Style"/>
          <w:szCs w:val="24"/>
        </w:rPr>
        <w:tab/>
      </w:r>
      <w:r w:rsidRPr="003613C6">
        <w:rPr>
          <w:rFonts w:ascii="Bookman Old Style" w:hAnsi="Bookman Old Style"/>
          <w:szCs w:val="24"/>
        </w:rPr>
        <w:tab/>
      </w:r>
    </w:p>
    <w:sectPr w:rsidR="00A272E4" w:rsidRPr="003613C6">
      <w:headerReference w:type="default" r:id="rId7"/>
      <w:endnotePr>
        <w:numFmt w:val="decimal"/>
      </w:endnotePr>
      <w:pgSz w:w="12240" w:h="15840"/>
      <w:pgMar w:top="720" w:right="1440" w:bottom="90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405" w:rsidRDefault="008D0405">
      <w:pPr>
        <w:widowControl/>
        <w:spacing w:line="20" w:lineRule="exact"/>
      </w:pPr>
    </w:p>
  </w:endnote>
  <w:endnote w:type="continuationSeparator" w:id="0">
    <w:p w:rsidR="008D0405" w:rsidRDefault="008D0405">
      <w:r>
        <w:t xml:space="preserve"> </w:t>
      </w:r>
    </w:p>
  </w:endnote>
  <w:endnote w:type="continuationNotice" w:id="1">
    <w:p w:rsidR="008D0405" w:rsidRDefault="008D04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405" w:rsidRDefault="008D0405">
      <w:r>
        <w:separator/>
      </w:r>
    </w:p>
  </w:footnote>
  <w:footnote w:type="continuationSeparator" w:id="0">
    <w:p w:rsidR="008D0405" w:rsidRDefault="008D0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448" w:rsidRPr="00B85712" w:rsidRDefault="003767CB">
    <w:pPr>
      <w:pStyle w:val="Header"/>
      <w:rPr>
        <w:rFonts w:ascii="Bookman Old Style" w:hAnsi="Bookman Old Style"/>
      </w:rPr>
    </w:pPr>
    <w:r>
      <w:rPr>
        <w:rFonts w:ascii="Bookman Old Style" w:hAnsi="Bookman Old Style"/>
      </w:rPr>
      <w:t xml:space="preserve">Docket # </w:t>
    </w:r>
    <w:r w:rsidR="008D0405">
      <w:rPr>
        <w:rFonts w:ascii="Bookman Old Style" w:hAnsi="Bookman Old Style"/>
      </w:rPr>
      <w:t>19 0761</w:t>
    </w:r>
  </w:p>
  <w:p w:rsidR="00616448" w:rsidRPr="00B85712" w:rsidRDefault="00616448">
    <w:pPr>
      <w:pStyle w:val="Header"/>
      <w:rPr>
        <w:rStyle w:val="PageNumber"/>
        <w:rFonts w:ascii="Bookman Old Style" w:hAnsi="Bookman Old Style"/>
      </w:rPr>
    </w:pPr>
    <w:r w:rsidRPr="00B85712">
      <w:rPr>
        <w:rFonts w:ascii="Bookman Old Style" w:hAnsi="Bookman Old Style"/>
      </w:rPr>
      <w:t xml:space="preserve">Page </w:t>
    </w:r>
    <w:r w:rsidRPr="00B85712">
      <w:rPr>
        <w:rStyle w:val="PageNumber"/>
        <w:rFonts w:ascii="Bookman Old Style" w:hAnsi="Bookman Old Style"/>
      </w:rPr>
      <w:fldChar w:fldCharType="begin"/>
    </w:r>
    <w:r w:rsidRPr="00B85712">
      <w:rPr>
        <w:rStyle w:val="PageNumber"/>
        <w:rFonts w:ascii="Bookman Old Style" w:hAnsi="Bookman Old Style"/>
      </w:rPr>
      <w:instrText xml:space="preserve"> PAGE </w:instrText>
    </w:r>
    <w:r w:rsidRPr="00B85712">
      <w:rPr>
        <w:rStyle w:val="PageNumber"/>
        <w:rFonts w:ascii="Bookman Old Style" w:hAnsi="Bookman Old Style"/>
      </w:rPr>
      <w:fldChar w:fldCharType="separate"/>
    </w:r>
    <w:r w:rsidR="00EA6807">
      <w:rPr>
        <w:rStyle w:val="PageNumber"/>
        <w:rFonts w:ascii="Bookman Old Style" w:hAnsi="Bookman Old Style"/>
        <w:noProof/>
      </w:rPr>
      <w:t>2</w:t>
    </w:r>
    <w:r w:rsidRPr="00B85712">
      <w:rPr>
        <w:rStyle w:val="PageNumber"/>
        <w:rFonts w:ascii="Bookman Old Style" w:hAnsi="Bookman Old Style"/>
      </w:rPr>
      <w:fldChar w:fldCharType="end"/>
    </w:r>
  </w:p>
  <w:p w:rsidR="00616448" w:rsidRDefault="006164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05"/>
    <w:rsid w:val="00011A82"/>
    <w:rsid w:val="00024731"/>
    <w:rsid w:val="000B5842"/>
    <w:rsid w:val="000C38DB"/>
    <w:rsid w:val="000D45DF"/>
    <w:rsid w:val="00183558"/>
    <w:rsid w:val="001B6EDA"/>
    <w:rsid w:val="001C3D6C"/>
    <w:rsid w:val="00205EA9"/>
    <w:rsid w:val="0021349C"/>
    <w:rsid w:val="00227226"/>
    <w:rsid w:val="0023381C"/>
    <w:rsid w:val="00271A24"/>
    <w:rsid w:val="002841F8"/>
    <w:rsid w:val="002A4E0E"/>
    <w:rsid w:val="002C19EB"/>
    <w:rsid w:val="002E6F91"/>
    <w:rsid w:val="0031764E"/>
    <w:rsid w:val="003528BD"/>
    <w:rsid w:val="003613C6"/>
    <w:rsid w:val="003625CD"/>
    <w:rsid w:val="003767CB"/>
    <w:rsid w:val="00381A9C"/>
    <w:rsid w:val="004562EB"/>
    <w:rsid w:val="0046011D"/>
    <w:rsid w:val="004B2A96"/>
    <w:rsid w:val="00592411"/>
    <w:rsid w:val="00616448"/>
    <w:rsid w:val="00633C56"/>
    <w:rsid w:val="007127F7"/>
    <w:rsid w:val="007636D4"/>
    <w:rsid w:val="007D5A2A"/>
    <w:rsid w:val="008C1DB6"/>
    <w:rsid w:val="008D0405"/>
    <w:rsid w:val="00935603"/>
    <w:rsid w:val="00A0354A"/>
    <w:rsid w:val="00A23C59"/>
    <w:rsid w:val="00A272E4"/>
    <w:rsid w:val="00B43BB2"/>
    <w:rsid w:val="00B85712"/>
    <w:rsid w:val="00C94517"/>
    <w:rsid w:val="00CB00D0"/>
    <w:rsid w:val="00EA6807"/>
    <w:rsid w:val="00ED11D2"/>
    <w:rsid w:val="00F112D6"/>
    <w:rsid w:val="00F359CD"/>
    <w:rsid w:val="00F36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7C89E0"/>
  <w15:chartTrackingRefBased/>
  <w15:docId w15:val="{79DF84BF-FEEA-46C9-93FB-E802ECA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7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40%20A&am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40 A&amp;A</Template>
  <TotalTime>1</TotalTime>
  <Pages>3</Pages>
  <Words>664</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2019-08-28T22:05:00Z</dcterms:created>
  <dcterms:modified xsi:type="dcterms:W3CDTF">2019-08-28T22:05:00Z</dcterms:modified>
</cp:coreProperties>
</file>