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EA2A85" w:rsidP="005E652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-769620</wp:posOffset>
            </wp:positionH>
            <wp:positionV relativeFrom="paragraph">
              <wp:posOffset>-286385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r w:rsidR="008205F3">
        <w:rPr>
          <w:rFonts w:ascii="Bookman Old Style" w:hAnsi="Bookman Old Style"/>
          <w:b/>
        </w:rPr>
        <w:t xml:space="preserve">  </w:t>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BB501E" w:rsidRDefault="005A281D" w:rsidP="00BB501E">
      <w:pPr>
        <w:pStyle w:val="Heading3"/>
        <w:widowControl/>
        <w:tabs>
          <w:tab w:val="center" w:pos="4680"/>
        </w:tabs>
        <w:suppressAutoHyphens/>
        <w:rPr>
          <w:rFonts w:ascii="Bookman Old Style" w:hAnsi="Bookman Old Style"/>
          <w:szCs w:val="24"/>
        </w:rPr>
      </w:pPr>
      <w:r w:rsidRPr="00BB501E">
        <w:rPr>
          <w:rFonts w:ascii="Bookman Old Style" w:hAnsi="Bookman Old Style"/>
          <w:szCs w:val="24"/>
        </w:rPr>
        <w:t>APPEAL TRIBUNAL DECISION</w:t>
      </w:r>
    </w:p>
    <w:p w:rsidR="005A281D" w:rsidRPr="00BB501E" w:rsidRDefault="005A281D" w:rsidP="00BB501E">
      <w:pPr>
        <w:widowControl/>
        <w:tabs>
          <w:tab w:val="left" w:pos="-720"/>
        </w:tabs>
        <w:suppressAutoHyphens/>
        <w:rPr>
          <w:rFonts w:ascii="Bookman Old Style" w:hAnsi="Bookman Old Style"/>
          <w:szCs w:val="24"/>
        </w:rPr>
      </w:pPr>
    </w:p>
    <w:p w:rsidR="005A281D" w:rsidRPr="00BB501E" w:rsidRDefault="005A281D" w:rsidP="00BB501E">
      <w:pPr>
        <w:widowControl/>
        <w:tabs>
          <w:tab w:val="center" w:pos="4680"/>
        </w:tabs>
        <w:suppressAutoHyphens/>
        <w:jc w:val="center"/>
        <w:outlineLvl w:val="0"/>
        <w:rPr>
          <w:rFonts w:ascii="Bookman Old Style" w:hAnsi="Bookman Old Style"/>
          <w:szCs w:val="24"/>
        </w:rPr>
      </w:pPr>
      <w:r w:rsidRPr="00BB501E">
        <w:rPr>
          <w:rFonts w:ascii="Bookman Old Style" w:hAnsi="Bookman Old Style"/>
          <w:b/>
          <w:szCs w:val="24"/>
        </w:rPr>
        <w:t xml:space="preserve">Docket </w:t>
      </w:r>
      <w:r w:rsidR="00BA73D2" w:rsidRPr="00BB501E">
        <w:rPr>
          <w:rFonts w:ascii="Bookman Old Style" w:hAnsi="Bookman Old Style"/>
          <w:b/>
          <w:szCs w:val="24"/>
        </w:rPr>
        <w:t>number:</w:t>
      </w:r>
      <w:r w:rsidRPr="00BB501E">
        <w:rPr>
          <w:rFonts w:ascii="Bookman Old Style" w:hAnsi="Bookman Old Style"/>
          <w:szCs w:val="24"/>
        </w:rPr>
        <w:t xml:space="preserve"> </w:t>
      </w:r>
      <w:r w:rsidR="00ED0962">
        <w:rPr>
          <w:rFonts w:ascii="Bookman Old Style" w:hAnsi="Bookman Old Style"/>
          <w:szCs w:val="24"/>
        </w:rPr>
        <w:t xml:space="preserve">20 </w:t>
      </w:r>
      <w:proofErr w:type="gramStart"/>
      <w:r w:rsidR="00ED0962">
        <w:rPr>
          <w:rFonts w:ascii="Bookman Old Style" w:hAnsi="Bookman Old Style"/>
          <w:szCs w:val="24"/>
        </w:rPr>
        <w:t>0815</w:t>
      </w:r>
      <w:r w:rsidRPr="00BB501E">
        <w:rPr>
          <w:rFonts w:ascii="Bookman Old Style" w:hAnsi="Bookman Old Style"/>
          <w:szCs w:val="24"/>
        </w:rPr>
        <w:t xml:space="preserve">  </w:t>
      </w:r>
      <w:r w:rsidRPr="00BB501E">
        <w:rPr>
          <w:rFonts w:ascii="Bookman Old Style" w:hAnsi="Bookman Old Style"/>
          <w:b/>
          <w:szCs w:val="24"/>
        </w:rPr>
        <w:t>Hearing</w:t>
      </w:r>
      <w:proofErr w:type="gramEnd"/>
      <w:r w:rsidRPr="00BB501E">
        <w:rPr>
          <w:rFonts w:ascii="Bookman Old Style" w:hAnsi="Bookman Old Style"/>
          <w:b/>
          <w:szCs w:val="24"/>
        </w:rPr>
        <w:t xml:space="preserve"> </w:t>
      </w:r>
      <w:r w:rsidR="00BA73D2" w:rsidRPr="00BB501E">
        <w:rPr>
          <w:rFonts w:ascii="Bookman Old Style" w:hAnsi="Bookman Old Style"/>
          <w:b/>
          <w:szCs w:val="24"/>
        </w:rPr>
        <w:t>d</w:t>
      </w:r>
      <w:r w:rsidRPr="00BB501E">
        <w:rPr>
          <w:rFonts w:ascii="Bookman Old Style" w:hAnsi="Bookman Old Style"/>
          <w:b/>
          <w:szCs w:val="24"/>
        </w:rPr>
        <w:t>ate:</w:t>
      </w:r>
      <w:r w:rsidRPr="00BB501E">
        <w:rPr>
          <w:rFonts w:ascii="Bookman Old Style" w:hAnsi="Bookman Old Style"/>
          <w:szCs w:val="24"/>
        </w:rPr>
        <w:t xml:space="preserve"> </w:t>
      </w:r>
      <w:r w:rsidR="001042DC">
        <w:rPr>
          <w:rFonts w:ascii="Bookman Old Style" w:hAnsi="Bookman Old Style"/>
          <w:szCs w:val="24"/>
        </w:rPr>
        <w:t>July 23, 2020</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widowControl/>
        <w:tabs>
          <w:tab w:val="left" w:pos="-1440"/>
          <w:tab w:val="left" w:pos="-720"/>
          <w:tab w:val="left" w:pos="0"/>
          <w:tab w:val="left" w:pos="5760"/>
        </w:tabs>
        <w:suppressAutoHyphens/>
        <w:ind w:right="-360"/>
        <w:outlineLvl w:val="0"/>
        <w:rPr>
          <w:rFonts w:ascii="Bookman Old Style" w:hAnsi="Bookman Old Style"/>
          <w:szCs w:val="24"/>
        </w:rPr>
      </w:pPr>
      <w:r w:rsidRPr="00BB501E">
        <w:rPr>
          <w:rFonts w:ascii="Bookman Old Style" w:hAnsi="Bookman Old Style"/>
          <w:b/>
          <w:szCs w:val="24"/>
        </w:rPr>
        <w:t>CLAIMANT:</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1042DC" w:rsidRPr="001042DC" w:rsidRDefault="001042DC" w:rsidP="001042DC">
      <w:pPr>
        <w:widowControl/>
        <w:tabs>
          <w:tab w:val="left" w:pos="-1440"/>
          <w:tab w:val="left" w:pos="-720"/>
          <w:tab w:val="left" w:pos="0"/>
          <w:tab w:val="left" w:pos="5760"/>
        </w:tabs>
        <w:suppressAutoHyphens/>
        <w:ind w:right="-360"/>
        <w:rPr>
          <w:rFonts w:ascii="Bookman Old Style" w:hAnsi="Bookman Old Style"/>
          <w:szCs w:val="24"/>
        </w:rPr>
      </w:pPr>
      <w:r w:rsidRPr="001042DC">
        <w:rPr>
          <w:rFonts w:ascii="Bookman Old Style" w:hAnsi="Bookman Old Style"/>
          <w:szCs w:val="24"/>
        </w:rPr>
        <w:t>SHARYL J GALLAGHER</w:t>
      </w:r>
    </w:p>
    <w:p w:rsidR="005A281D"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8205F3" w:rsidRDefault="008205F3" w:rsidP="00BB501E">
      <w:pPr>
        <w:widowControl/>
        <w:tabs>
          <w:tab w:val="left" w:pos="-1440"/>
          <w:tab w:val="left" w:pos="-720"/>
          <w:tab w:val="left" w:pos="0"/>
          <w:tab w:val="left" w:pos="5760"/>
        </w:tabs>
        <w:suppressAutoHyphens/>
        <w:ind w:right="-360"/>
        <w:rPr>
          <w:rFonts w:ascii="Bookman Old Style" w:hAnsi="Bookman Old Style"/>
          <w:szCs w:val="24"/>
        </w:rPr>
      </w:pPr>
    </w:p>
    <w:p w:rsidR="008205F3" w:rsidRPr="00BB501E" w:rsidRDefault="008205F3" w:rsidP="00BB501E">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r w:rsidRPr="00BB501E">
        <w:rPr>
          <w:rFonts w:ascii="Bookman Old Style" w:hAnsi="Bookman Old Style"/>
          <w:b/>
          <w:szCs w:val="24"/>
        </w:rPr>
        <w:t>CLAIMANT APPEARANCES:</w:t>
      </w:r>
      <w:r w:rsidRPr="00BB501E">
        <w:rPr>
          <w:rFonts w:ascii="Bookman Old Style" w:hAnsi="Bookman Old Style"/>
          <w:b/>
          <w:szCs w:val="24"/>
        </w:rPr>
        <w:tab/>
      </w:r>
      <w:r w:rsidR="00BA73D2" w:rsidRPr="00BB501E">
        <w:rPr>
          <w:rFonts w:ascii="Bookman Old Style" w:hAnsi="Bookman Old Style"/>
          <w:b/>
          <w:szCs w:val="24"/>
        </w:rPr>
        <w:t>DETS</w:t>
      </w:r>
      <w:r w:rsidRPr="00BB501E">
        <w:rPr>
          <w:rFonts w:ascii="Bookman Old Style" w:hAnsi="Bookman Old Style"/>
          <w:b/>
          <w:szCs w:val="24"/>
        </w:rPr>
        <w:t xml:space="preserve"> APPEARANCES:</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1042DC"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Sharyl Gallagher</w:t>
      </w:r>
      <w:r w:rsidR="005A281D" w:rsidRPr="00BB501E">
        <w:rPr>
          <w:rFonts w:ascii="Bookman Old Style" w:hAnsi="Bookman Old Style"/>
          <w:szCs w:val="24"/>
        </w:rPr>
        <w:tab/>
        <w:t>None</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CASE HISTORY</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5B614C">
      <w:pPr>
        <w:rPr>
          <w:rFonts w:ascii="Bookman Old Style" w:hAnsi="Bookman Old Style"/>
          <w:szCs w:val="24"/>
        </w:rPr>
      </w:pPr>
      <w:r w:rsidRPr="00BB501E">
        <w:rPr>
          <w:rFonts w:ascii="Bookman Old Style" w:hAnsi="Bookman Old Style"/>
          <w:szCs w:val="24"/>
        </w:rPr>
        <w:t xml:space="preserve">The claimant timely appealed </w:t>
      </w:r>
      <w:r w:rsidR="00976C4C">
        <w:rPr>
          <w:rFonts w:ascii="Bookman Old Style" w:hAnsi="Bookman Old Style"/>
          <w:szCs w:val="24"/>
        </w:rPr>
        <w:t>three</w:t>
      </w:r>
      <w:r w:rsidRPr="00BB501E">
        <w:rPr>
          <w:rFonts w:ascii="Bookman Old Style" w:hAnsi="Bookman Old Style"/>
          <w:szCs w:val="24"/>
        </w:rPr>
        <w:t xml:space="preserve"> </w:t>
      </w:r>
      <w:r w:rsidR="001042DC">
        <w:rPr>
          <w:rFonts w:ascii="Bookman Old Style" w:hAnsi="Bookman Old Style"/>
          <w:szCs w:val="24"/>
        </w:rPr>
        <w:t>June 9, 2020</w:t>
      </w:r>
      <w:r w:rsidRPr="00BB501E">
        <w:rPr>
          <w:rFonts w:ascii="Bookman Old Style" w:hAnsi="Bookman Old Style"/>
          <w:szCs w:val="24"/>
        </w:rPr>
        <w:t xml:space="preserve"> determination</w:t>
      </w:r>
      <w:r w:rsidR="00976C4C">
        <w:rPr>
          <w:rFonts w:ascii="Bookman Old Style" w:hAnsi="Bookman Old Style"/>
          <w:szCs w:val="24"/>
        </w:rPr>
        <w:t>s</w:t>
      </w:r>
      <w:r w:rsidRPr="00BB501E">
        <w:rPr>
          <w:rFonts w:ascii="Bookman Old Style" w:hAnsi="Bookman Old Style"/>
          <w:szCs w:val="24"/>
        </w:rPr>
        <w:t xml:space="preserve"> which denied benefits under AS 23.20.375. The issue before the Appeal Tribunal is whether the claimant met the filing requirements.</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FINDINGS OF FACT</w:t>
      </w:r>
    </w:p>
    <w:p w:rsidR="005A281D" w:rsidRPr="00BB501E" w:rsidRDefault="005A281D" w:rsidP="00BB501E">
      <w:pPr>
        <w:tabs>
          <w:tab w:val="left" w:pos="-1440"/>
          <w:tab w:val="left" w:pos="-720"/>
        </w:tabs>
        <w:rPr>
          <w:rFonts w:ascii="Bookman Old Style" w:hAnsi="Bookman Old Style"/>
          <w:szCs w:val="24"/>
        </w:rPr>
      </w:pPr>
    </w:p>
    <w:p w:rsidR="00342D54" w:rsidRDefault="0014088C"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The claimant </w:t>
      </w:r>
      <w:r w:rsidR="00342D54">
        <w:rPr>
          <w:rFonts w:ascii="Bookman Old Style" w:hAnsi="Bookman Old Style"/>
          <w:szCs w:val="24"/>
        </w:rPr>
        <w:t xml:space="preserve">last worked in March 2020. Her work ended due to </w:t>
      </w:r>
      <w:r w:rsidR="00976C4C">
        <w:rPr>
          <w:rFonts w:ascii="Bookman Old Style" w:hAnsi="Bookman Old Style"/>
          <w:szCs w:val="24"/>
        </w:rPr>
        <w:t xml:space="preserve">effects of </w:t>
      </w:r>
      <w:r w:rsidR="00342D54">
        <w:rPr>
          <w:rFonts w:ascii="Bookman Old Style" w:hAnsi="Bookman Old Style"/>
          <w:szCs w:val="24"/>
        </w:rPr>
        <w:t xml:space="preserve">the COVID-19 pandemic. The claimant established a claim for unemployment insurance benefits effective March 29, 2020, using the Division’s online application. On April 2, 2020, the claimant was advised that she would be eligible for a higher weekly benefit amount and more weeks of benefits if </w:t>
      </w:r>
      <w:r w:rsidR="00EC02F6">
        <w:rPr>
          <w:rFonts w:ascii="Bookman Old Style" w:hAnsi="Bookman Old Style"/>
          <w:szCs w:val="24"/>
        </w:rPr>
        <w:t xml:space="preserve">she waited and filed her claim </w:t>
      </w:r>
      <w:r w:rsidR="00976C4C">
        <w:rPr>
          <w:rFonts w:ascii="Bookman Old Style" w:hAnsi="Bookman Old Style"/>
          <w:szCs w:val="24"/>
        </w:rPr>
        <w:t xml:space="preserve">the next calendar week, </w:t>
      </w:r>
      <w:r w:rsidR="00EC02F6">
        <w:rPr>
          <w:rFonts w:ascii="Bookman Old Style" w:hAnsi="Bookman Old Style"/>
          <w:szCs w:val="24"/>
        </w:rPr>
        <w:t>between April 5 and 11, 2020</w:t>
      </w:r>
      <w:r w:rsidR="00342D54">
        <w:rPr>
          <w:rFonts w:ascii="Bookman Old Style" w:hAnsi="Bookman Old Style"/>
          <w:szCs w:val="24"/>
        </w:rPr>
        <w:t xml:space="preserve">. </w:t>
      </w:r>
      <w:r w:rsidR="00EC02F6">
        <w:rPr>
          <w:rFonts w:ascii="Bookman Old Style" w:hAnsi="Bookman Old Style"/>
          <w:szCs w:val="24"/>
        </w:rPr>
        <w:t xml:space="preserve">Effective April 5, 2020, the Division’s calendar quarter changed and changed the calendar </w:t>
      </w:r>
      <w:r w:rsidR="00976C4C">
        <w:rPr>
          <w:rFonts w:ascii="Bookman Old Style" w:hAnsi="Bookman Old Style"/>
          <w:szCs w:val="24"/>
        </w:rPr>
        <w:t>quarters of the claimant’s wage history</w:t>
      </w:r>
      <w:r w:rsidR="00EC02F6">
        <w:rPr>
          <w:rFonts w:ascii="Bookman Old Style" w:hAnsi="Bookman Old Style"/>
          <w:szCs w:val="24"/>
        </w:rPr>
        <w:t xml:space="preserve"> used to calculate the claimant’s weekly benefit amount and duration. </w:t>
      </w:r>
    </w:p>
    <w:p w:rsidR="00EC02F6" w:rsidRDefault="00EC02F6" w:rsidP="00BB501E">
      <w:pPr>
        <w:tabs>
          <w:tab w:val="left" w:pos="-1440"/>
          <w:tab w:val="left" w:pos="-720"/>
        </w:tabs>
        <w:rPr>
          <w:rFonts w:ascii="Bookman Old Style" w:hAnsi="Bookman Old Style"/>
          <w:szCs w:val="24"/>
        </w:rPr>
      </w:pPr>
    </w:p>
    <w:p w:rsidR="005A281D" w:rsidRDefault="00EC02F6" w:rsidP="00BB501E">
      <w:pPr>
        <w:tabs>
          <w:tab w:val="left" w:pos="-1440"/>
          <w:tab w:val="left" w:pos="-720"/>
        </w:tabs>
        <w:rPr>
          <w:rFonts w:ascii="Bookman Old Style" w:hAnsi="Bookman Old Style"/>
          <w:szCs w:val="24"/>
        </w:rPr>
      </w:pPr>
      <w:r>
        <w:rPr>
          <w:rFonts w:ascii="Bookman Old Style" w:hAnsi="Bookman Old Style"/>
          <w:szCs w:val="24"/>
        </w:rPr>
        <w:t xml:space="preserve">The claimant was also advised </w:t>
      </w:r>
      <w:r w:rsidR="00342D54">
        <w:rPr>
          <w:rFonts w:ascii="Bookman Old Style" w:hAnsi="Bookman Old Style"/>
          <w:szCs w:val="24"/>
        </w:rPr>
        <w:t>that because she had worked in both Alaska and California, she cou</w:t>
      </w:r>
      <w:r w:rsidR="00976C4C">
        <w:rPr>
          <w:rFonts w:ascii="Bookman Old Style" w:hAnsi="Bookman Old Style"/>
          <w:szCs w:val="24"/>
        </w:rPr>
        <w:t>ld choose which state to file with</w:t>
      </w:r>
      <w:r>
        <w:rPr>
          <w:rFonts w:ascii="Bookman Old Style" w:hAnsi="Bookman Old Style"/>
          <w:szCs w:val="24"/>
        </w:rPr>
        <w:t>, and whether or not to combine the wages from both states</w:t>
      </w:r>
      <w:r w:rsidR="00342D54">
        <w:rPr>
          <w:rFonts w:ascii="Bookman Old Style" w:hAnsi="Bookman Old Style"/>
          <w:szCs w:val="24"/>
        </w:rPr>
        <w:t>.  The claimant was advised that she would be eligible for a higher weekly benefit amount and more weeks of benefits if she filed her claim</w:t>
      </w:r>
      <w:r>
        <w:rPr>
          <w:rFonts w:ascii="Bookman Old Style" w:hAnsi="Bookman Old Style"/>
          <w:szCs w:val="24"/>
        </w:rPr>
        <w:t xml:space="preserve"> </w:t>
      </w:r>
      <w:r w:rsidR="00976C4C">
        <w:rPr>
          <w:rFonts w:ascii="Bookman Old Style" w:hAnsi="Bookman Old Style"/>
          <w:szCs w:val="24"/>
        </w:rPr>
        <w:t xml:space="preserve">with </w:t>
      </w:r>
      <w:r>
        <w:rPr>
          <w:rFonts w:ascii="Bookman Old Style" w:hAnsi="Bookman Old Style"/>
          <w:szCs w:val="24"/>
        </w:rPr>
        <w:t>California, combined her wages</w:t>
      </w:r>
      <w:r w:rsidR="00976C4C">
        <w:rPr>
          <w:rFonts w:ascii="Bookman Old Style" w:hAnsi="Bookman Old Style"/>
          <w:szCs w:val="24"/>
        </w:rPr>
        <w:t xml:space="preserve"> from both states</w:t>
      </w:r>
      <w:r>
        <w:rPr>
          <w:rFonts w:ascii="Bookman Old Style" w:hAnsi="Bookman Old Style"/>
          <w:szCs w:val="24"/>
        </w:rPr>
        <w:t xml:space="preserve">, and the claim was established between April 5 and 11, 2020, after the quarter change. </w:t>
      </w:r>
      <w:r w:rsidR="00342D54">
        <w:rPr>
          <w:rFonts w:ascii="Bookman Old Style" w:hAnsi="Bookman Old Style"/>
          <w:szCs w:val="24"/>
        </w:rPr>
        <w:t xml:space="preserve"> </w:t>
      </w:r>
    </w:p>
    <w:p w:rsidR="00EC02F6" w:rsidRDefault="00EC02F6" w:rsidP="00BB501E">
      <w:pPr>
        <w:tabs>
          <w:tab w:val="left" w:pos="-1440"/>
          <w:tab w:val="left" w:pos="-720"/>
        </w:tabs>
        <w:rPr>
          <w:rFonts w:ascii="Bookman Old Style" w:hAnsi="Bookman Old Style"/>
          <w:szCs w:val="24"/>
        </w:rPr>
      </w:pPr>
    </w:p>
    <w:p w:rsidR="00976C4C" w:rsidRDefault="00976C4C" w:rsidP="00BB501E">
      <w:pPr>
        <w:tabs>
          <w:tab w:val="left" w:pos="-1440"/>
          <w:tab w:val="left" w:pos="-720"/>
        </w:tabs>
        <w:rPr>
          <w:rFonts w:ascii="Bookman Old Style" w:hAnsi="Bookman Old Style"/>
          <w:szCs w:val="24"/>
        </w:rPr>
      </w:pPr>
    </w:p>
    <w:p w:rsidR="00DA0D7A" w:rsidRDefault="00EC02F6" w:rsidP="00BB501E">
      <w:pPr>
        <w:tabs>
          <w:tab w:val="left" w:pos="-1440"/>
          <w:tab w:val="left" w:pos="-720"/>
        </w:tabs>
        <w:rPr>
          <w:rFonts w:ascii="Bookman Old Style" w:hAnsi="Bookman Old Style"/>
          <w:szCs w:val="24"/>
        </w:rPr>
      </w:pPr>
      <w:r>
        <w:rPr>
          <w:rFonts w:ascii="Bookman Old Style" w:hAnsi="Bookman Old Style"/>
          <w:szCs w:val="24"/>
        </w:rPr>
        <w:lastRenderedPageBreak/>
        <w:t>The claimant decided to withdraw the claim effective March 29, 2020 and re-file her claim the next week. The claimant talked to co-workers, and decided she should file her claim in California to receive the maximum benefit</w:t>
      </w:r>
      <w:r w:rsidR="00976C4C">
        <w:rPr>
          <w:rFonts w:ascii="Bookman Old Style" w:hAnsi="Bookman Old Style"/>
          <w:szCs w:val="24"/>
        </w:rPr>
        <w:t>s</w:t>
      </w:r>
      <w:r>
        <w:rPr>
          <w:rFonts w:ascii="Bookman Old Style" w:hAnsi="Bookman Old Style"/>
          <w:szCs w:val="24"/>
        </w:rPr>
        <w:t xml:space="preserve">.  The claimant applied for a claim on the State of California’s website, but when she answered the question, “did you work in another state?” in the affirmative, the application </w:t>
      </w:r>
      <w:r w:rsidR="00976C4C">
        <w:rPr>
          <w:rFonts w:ascii="Bookman Old Style" w:hAnsi="Bookman Old Style"/>
          <w:szCs w:val="24"/>
        </w:rPr>
        <w:t>would not proceed</w:t>
      </w:r>
      <w:r w:rsidR="00AD0857">
        <w:rPr>
          <w:rFonts w:ascii="Bookman Old Style" w:hAnsi="Bookman Old Style"/>
          <w:szCs w:val="24"/>
        </w:rPr>
        <w:t xml:space="preserve"> and advised the claimant she was required to speak to a representative. The claimant tried continuously to reach a representative for the limited hours phone calls were accepted, for four weeks.  At the end of April, the claimant </w:t>
      </w:r>
      <w:r w:rsidR="00976C4C">
        <w:rPr>
          <w:rFonts w:ascii="Bookman Old Style" w:hAnsi="Bookman Old Style"/>
          <w:szCs w:val="24"/>
        </w:rPr>
        <w:t xml:space="preserve">again </w:t>
      </w:r>
      <w:r w:rsidR="00AD0857">
        <w:rPr>
          <w:rFonts w:ascii="Bookman Old Style" w:hAnsi="Bookman Old Style"/>
          <w:szCs w:val="24"/>
        </w:rPr>
        <w:t xml:space="preserve">applied online </w:t>
      </w:r>
      <w:r w:rsidR="00976C4C">
        <w:rPr>
          <w:rFonts w:ascii="Bookman Old Style" w:hAnsi="Bookman Old Style"/>
          <w:szCs w:val="24"/>
        </w:rPr>
        <w:t xml:space="preserve">for a claim </w:t>
      </w:r>
      <w:r w:rsidR="00AD0857">
        <w:rPr>
          <w:rFonts w:ascii="Bookman Old Style" w:hAnsi="Bookman Old Style"/>
          <w:szCs w:val="24"/>
        </w:rPr>
        <w:t>on the State of California’s website and this time she answered that she had not worked out of stated, just so she could complete the application and established her claim</w:t>
      </w:r>
      <w:r w:rsidR="00976C4C">
        <w:rPr>
          <w:rFonts w:ascii="Bookman Old Style" w:hAnsi="Bookman Old Style"/>
          <w:szCs w:val="24"/>
        </w:rPr>
        <w:t xml:space="preserve"> without speaking to a representative</w:t>
      </w:r>
      <w:r w:rsidR="00AD0857">
        <w:rPr>
          <w:rFonts w:ascii="Bookman Old Style" w:hAnsi="Bookman Old Style"/>
          <w:szCs w:val="24"/>
        </w:rPr>
        <w:t>.  The claimant continued to try contacting the agency daily. When the claimant did reach representatives, they were unable to help her</w:t>
      </w:r>
      <w:r w:rsidR="00976C4C">
        <w:rPr>
          <w:rFonts w:ascii="Bookman Old Style" w:hAnsi="Bookman Old Style"/>
          <w:szCs w:val="24"/>
        </w:rPr>
        <w:t xml:space="preserve"> and promised callbacks that never came</w:t>
      </w:r>
      <w:r w:rsidR="00AD0857">
        <w:rPr>
          <w:rFonts w:ascii="Bookman Old Style" w:hAnsi="Bookman Old Style"/>
          <w:szCs w:val="24"/>
        </w:rPr>
        <w:t xml:space="preserve">. On June 3, 2020, the claimant decided to abandon her attempts to get benefits from California because she could not contact anyone who could help her get benefits.  She established a claim for benefits in Alaska effective May 31, 2020. </w:t>
      </w:r>
    </w:p>
    <w:p w:rsidR="00DA0D7A" w:rsidRDefault="00DA0D7A" w:rsidP="00BB501E">
      <w:pPr>
        <w:tabs>
          <w:tab w:val="left" w:pos="-1440"/>
          <w:tab w:val="left" w:pos="-720"/>
        </w:tabs>
        <w:rPr>
          <w:rFonts w:ascii="Bookman Old Style" w:hAnsi="Bookman Old Style"/>
          <w:szCs w:val="24"/>
        </w:rPr>
      </w:pPr>
    </w:p>
    <w:p w:rsidR="00AD0857" w:rsidRDefault="00AD0857" w:rsidP="00BB501E">
      <w:pPr>
        <w:tabs>
          <w:tab w:val="left" w:pos="-1440"/>
          <w:tab w:val="left" w:pos="-720"/>
        </w:tabs>
        <w:rPr>
          <w:rFonts w:ascii="Bookman Old Style" w:hAnsi="Bookman Old Style"/>
          <w:szCs w:val="24"/>
        </w:rPr>
      </w:pPr>
      <w:r>
        <w:rPr>
          <w:rFonts w:ascii="Bookman Old Style" w:hAnsi="Bookman Old Style"/>
          <w:szCs w:val="24"/>
        </w:rPr>
        <w:t xml:space="preserve">On June 8, 2020, the claimant requested her </w:t>
      </w:r>
      <w:r w:rsidR="00DA0D7A">
        <w:rPr>
          <w:rFonts w:ascii="Bookman Old Style" w:hAnsi="Bookman Old Style"/>
          <w:szCs w:val="24"/>
        </w:rPr>
        <w:t xml:space="preserve">initial </w:t>
      </w:r>
      <w:r>
        <w:rPr>
          <w:rFonts w:ascii="Bookman Old Style" w:hAnsi="Bookman Old Style"/>
          <w:szCs w:val="24"/>
        </w:rPr>
        <w:t xml:space="preserve">claim be made effective April 5, 2020. Certifications for the weeks ending April 11, 2020 through </w:t>
      </w:r>
      <w:r w:rsidR="00976C4C">
        <w:rPr>
          <w:rFonts w:ascii="Bookman Old Style" w:hAnsi="Bookman Old Style"/>
          <w:szCs w:val="24"/>
        </w:rPr>
        <w:t xml:space="preserve">   </w:t>
      </w:r>
      <w:r>
        <w:rPr>
          <w:rFonts w:ascii="Bookman Old Style" w:hAnsi="Bookman Old Style"/>
          <w:szCs w:val="24"/>
        </w:rPr>
        <w:t xml:space="preserve">May 30, 2020 were taken. Benefits were denied for the weeks ending April 11, 2020 through May 23, 2020 </w:t>
      </w:r>
      <w:r w:rsidR="00DA0D7A">
        <w:rPr>
          <w:rFonts w:ascii="Bookman Old Style" w:hAnsi="Bookman Old Style"/>
          <w:szCs w:val="24"/>
        </w:rPr>
        <w:t>on the ground that the certifications were filed late</w:t>
      </w:r>
      <w:r>
        <w:rPr>
          <w:rFonts w:ascii="Bookman Old Style" w:hAnsi="Bookman Old Style"/>
          <w:szCs w:val="24"/>
        </w:rPr>
        <w:t xml:space="preserve">. </w:t>
      </w:r>
      <w:r w:rsidR="00DA0D7A">
        <w:rPr>
          <w:rFonts w:ascii="Bookman Old Style" w:hAnsi="Bookman Old Style"/>
          <w:szCs w:val="24"/>
        </w:rPr>
        <w:t xml:space="preserve">The claimant’s request to back-date her claim to April 5, 2020 was denied. Benefits were denied for the weeks ending April 11, 2020 through May 30, 2020 because those weeks ended before the date of the claimant’s initial claim effective May 31, 2020. </w:t>
      </w:r>
    </w:p>
    <w:p w:rsidR="00AD0857" w:rsidRDefault="00AD0857" w:rsidP="00BB501E">
      <w:pPr>
        <w:tabs>
          <w:tab w:val="left" w:pos="-1440"/>
          <w:tab w:val="left" w:pos="-720"/>
        </w:tabs>
        <w:rPr>
          <w:rFonts w:ascii="Bookman Old Style" w:hAnsi="Bookman Old Style"/>
          <w:szCs w:val="24"/>
        </w:rPr>
      </w:pPr>
    </w:p>
    <w:p w:rsidR="00EC02F6" w:rsidRDefault="00AD0857" w:rsidP="00BB501E">
      <w:pPr>
        <w:tabs>
          <w:tab w:val="left" w:pos="-1440"/>
          <w:tab w:val="left" w:pos="-720"/>
        </w:tabs>
        <w:rPr>
          <w:rFonts w:ascii="Bookman Old Style" w:hAnsi="Bookman Old Style"/>
          <w:szCs w:val="24"/>
        </w:rPr>
      </w:pPr>
      <w:r>
        <w:rPr>
          <w:rFonts w:ascii="Bookman Old Style" w:hAnsi="Bookman Old Style"/>
          <w:szCs w:val="24"/>
        </w:rPr>
        <w:t xml:space="preserve">On June 10, 2020 the claimant requested her claim for </w:t>
      </w:r>
      <w:r w:rsidR="00DA0D7A">
        <w:rPr>
          <w:rFonts w:ascii="Bookman Old Style" w:hAnsi="Bookman Old Style"/>
          <w:szCs w:val="24"/>
        </w:rPr>
        <w:t xml:space="preserve">unemployment </w:t>
      </w:r>
      <w:r>
        <w:rPr>
          <w:rFonts w:ascii="Bookman Old Style" w:hAnsi="Bookman Old Style"/>
          <w:szCs w:val="24"/>
        </w:rPr>
        <w:t>benefits in California be withdrawn, which was granted.</w:t>
      </w:r>
    </w:p>
    <w:p w:rsidR="00EC02F6" w:rsidRPr="00BB501E" w:rsidRDefault="00EC02F6"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PROVISIONS OF LAW</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BB501E">
      <w:pPr>
        <w:pStyle w:val="NormalWeb"/>
        <w:rPr>
          <w:rFonts w:ascii="Bookman Old Style" w:hAnsi="Bookman Old Style"/>
          <w:b/>
        </w:rPr>
      </w:pPr>
      <w:r w:rsidRPr="00BB501E">
        <w:rPr>
          <w:rFonts w:ascii="Bookman Old Style" w:hAnsi="Bookman Old Style"/>
          <w:b/>
        </w:rPr>
        <w:t>AS 23.20.375. Filing requirements</w:t>
      </w:r>
    </w:p>
    <w:p w:rsidR="0014088C" w:rsidRPr="00BB501E" w:rsidRDefault="0014088C" w:rsidP="005B614C">
      <w:pPr>
        <w:pStyle w:val="NormalWeb"/>
        <w:tabs>
          <w:tab w:val="left" w:pos="450"/>
        </w:tabs>
        <w:ind w:left="360" w:hanging="360"/>
        <w:rPr>
          <w:rFonts w:ascii="Bookman Old Style" w:hAnsi="Bookman Old Style"/>
        </w:rPr>
      </w:pPr>
      <w:r w:rsidRPr="00BB501E">
        <w:rPr>
          <w:rFonts w:ascii="Bookman Old Style" w:hAnsi="Bookman Old Style"/>
        </w:rPr>
        <w:t>(a) An insured worker is entitled to receive waiting-week credit or benefits for a week of unemployment for which the insured worker has not been disqualified under</w:t>
      </w:r>
      <w:r w:rsidR="005B614C">
        <w:rPr>
          <w:rFonts w:ascii="Bookman Old Style" w:hAnsi="Bookman Old Style"/>
        </w:rPr>
        <w:t xml:space="preserve"> AS 23.20.360</w:t>
      </w:r>
      <w:r w:rsidRPr="00BB501E">
        <w:rPr>
          <w:rFonts w:ascii="Bookman Old Style" w:hAnsi="Bookman Old Style"/>
        </w:rPr>
        <w:t>, 23.20.362, 23.20.378 - 23.20.387, or 23.20.505 if, in accordance with regulations adopted by the department, the insured worker has</w:t>
      </w:r>
    </w:p>
    <w:p w:rsidR="0014088C" w:rsidRPr="00BB501E" w:rsidRDefault="00EA2A85" w:rsidP="005B614C">
      <w:pPr>
        <w:pStyle w:val="NormalWeb"/>
        <w:tabs>
          <w:tab w:val="left" w:pos="1170"/>
        </w:tabs>
        <w:spacing w:before="0" w:beforeAutospacing="0" w:after="0" w:afterAutospacing="0"/>
        <w:rPr>
          <w:rFonts w:ascii="Bookman Old Style" w:hAnsi="Bookman Old Style"/>
        </w:rPr>
      </w:pPr>
      <w:r w:rsidRPr="00BB501E">
        <w:rPr>
          <w:rFonts w:ascii="Bookman Old Style" w:hAnsi="Bookman Old Style"/>
          <w:noProof/>
        </w:rPr>
        <w:drawing>
          <wp:inline distT="0" distB="0" distL="0" distR="0">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14088C" w:rsidRPr="00BB501E">
        <w:rPr>
          <w:rFonts w:ascii="Bookman Old Style" w:hAnsi="Bookman Old Style"/>
        </w:rPr>
        <w:t xml:space="preserve">(1) </w:t>
      </w:r>
      <w:r w:rsidR="0014088C" w:rsidRPr="00BB501E">
        <w:rPr>
          <w:rFonts w:ascii="Bookman Old Style" w:hAnsi="Bookman Old Style"/>
        </w:rPr>
        <w:tab/>
      </w:r>
      <w:proofErr w:type="gramStart"/>
      <w:r w:rsidR="0014088C" w:rsidRPr="00BB501E">
        <w:rPr>
          <w:rFonts w:ascii="Bookman Old Style" w:hAnsi="Bookman Old Style"/>
        </w:rPr>
        <w:t>made</w:t>
      </w:r>
      <w:proofErr w:type="gramEnd"/>
      <w:r w:rsidR="0014088C" w:rsidRPr="00BB501E">
        <w:rPr>
          <w:rFonts w:ascii="Bookman Old Style" w:hAnsi="Bookman Old Style"/>
        </w:rPr>
        <w:t xml:space="preserve"> an initial claim for benefits; and</w:t>
      </w:r>
    </w:p>
    <w:p w:rsidR="0014088C" w:rsidRDefault="00EA2A85" w:rsidP="005B614C">
      <w:pPr>
        <w:pStyle w:val="NormalWeb"/>
        <w:tabs>
          <w:tab w:val="left" w:pos="1170"/>
        </w:tabs>
        <w:spacing w:before="0" w:beforeAutospacing="0" w:after="0" w:afterAutospacing="0"/>
        <w:ind w:left="1170" w:hanging="1170"/>
        <w:rPr>
          <w:rFonts w:ascii="Bookman Old Style" w:hAnsi="Bookman Old Style"/>
        </w:rPr>
      </w:pPr>
      <w:r w:rsidRPr="00BB501E">
        <w:rPr>
          <w:rFonts w:ascii="Bookman Old Style" w:hAnsi="Bookman Old Style"/>
          <w:noProof/>
        </w:rPr>
        <w:drawing>
          <wp:inline distT="0" distB="0" distL="0" distR="0">
            <wp:extent cx="285750" cy="9525"/>
            <wp:effectExtent l="0" t="0" r="0" b="0"/>
            <wp:docPr id="2" name="Picture 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14088C" w:rsidRPr="00BB501E">
        <w:rPr>
          <w:rFonts w:ascii="Bookman Old Style" w:hAnsi="Bookman Old Style"/>
        </w:rPr>
        <w:t xml:space="preserve">(2) </w:t>
      </w:r>
      <w:r w:rsidR="0014088C" w:rsidRPr="00BB501E">
        <w:rPr>
          <w:rFonts w:ascii="Bookman Old Style" w:hAnsi="Bookman Old Style"/>
        </w:rPr>
        <w:tab/>
      </w:r>
      <w:proofErr w:type="gramStart"/>
      <w:r w:rsidR="0014088C" w:rsidRPr="00BB501E">
        <w:rPr>
          <w:rFonts w:ascii="Bookman Old Style" w:hAnsi="Bookman Old Style"/>
        </w:rPr>
        <w:t>for</w:t>
      </w:r>
      <w:proofErr w:type="gramEnd"/>
      <w:r w:rsidR="0014088C" w:rsidRPr="00BB501E">
        <w:rPr>
          <w:rFonts w:ascii="Bookman Old Style" w:hAnsi="Bookman Old Style"/>
        </w:rPr>
        <w:t xml:space="preserve"> that week, certified for waiting-week credit or made a claim for benefits.</w:t>
      </w:r>
    </w:p>
    <w:p w:rsidR="00976C4C" w:rsidRDefault="00976C4C" w:rsidP="005B614C">
      <w:pPr>
        <w:pStyle w:val="NormalWeb"/>
        <w:tabs>
          <w:tab w:val="left" w:pos="1170"/>
        </w:tabs>
        <w:spacing w:before="0" w:beforeAutospacing="0" w:after="0" w:afterAutospacing="0"/>
        <w:ind w:left="1170" w:hanging="1170"/>
        <w:rPr>
          <w:rFonts w:ascii="Bookman Old Style" w:hAnsi="Bookman Old Style"/>
        </w:rPr>
      </w:pPr>
    </w:p>
    <w:p w:rsidR="00976C4C" w:rsidRPr="00BB501E" w:rsidRDefault="00976C4C" w:rsidP="005B614C">
      <w:pPr>
        <w:pStyle w:val="NormalWeb"/>
        <w:tabs>
          <w:tab w:val="left" w:pos="1170"/>
        </w:tabs>
        <w:spacing w:before="0" w:beforeAutospacing="0" w:after="0" w:afterAutospacing="0"/>
        <w:ind w:left="1170" w:hanging="1170"/>
        <w:rPr>
          <w:rFonts w:ascii="Bookman Old Style" w:hAnsi="Bookman Old Style"/>
        </w:rPr>
      </w:pPr>
    </w:p>
    <w:p w:rsidR="0014088C" w:rsidRPr="00BB501E" w:rsidRDefault="0014088C" w:rsidP="00BB501E">
      <w:pPr>
        <w:pStyle w:val="NormalWeb"/>
        <w:rPr>
          <w:rFonts w:ascii="Bookman Old Style" w:hAnsi="Bookman Old Style"/>
          <w:b/>
        </w:rPr>
      </w:pPr>
      <w:r w:rsidRPr="00BB501E">
        <w:rPr>
          <w:rFonts w:ascii="Bookman Old Style" w:hAnsi="Bookman Old Style"/>
          <w:b/>
        </w:rPr>
        <w:lastRenderedPageBreak/>
        <w:t>8 AAC 85.100 Intrastate claim filing: initial claims</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an initial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electronic</w:t>
      </w:r>
      <w:proofErr w:type="gramEnd"/>
      <w:r w:rsidRPr="00BB501E">
        <w:rPr>
          <w:rFonts w:ascii="Bookman Old Style" w:hAnsi="Bookman Old Style"/>
        </w:rPr>
        <w:t xml:space="preserve"> means using an Internet application for benefits, which is the division's preferred and primary method for filing an initial claim;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telephone</w:t>
      </w:r>
      <w:proofErr w:type="gramEnd"/>
      <w:r w:rsidRPr="00BB501E">
        <w:rPr>
          <w:rFonts w:ascii="Bookman Old Style" w:hAnsi="Bookman Old Style"/>
        </w:rPr>
        <w:t xml:space="preserv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mail</w:t>
      </w:r>
      <w:proofErr w:type="gramEnd"/>
      <w:r w:rsidRPr="00BB501E">
        <w:rPr>
          <w:rFonts w:ascii="Bookman Old Style" w:hAnsi="Bookman Old Style"/>
        </w:rPr>
        <w:t xml:space="preserve">,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(c) An initial claim is effective Sunday of the week in which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files</w:t>
      </w:r>
      <w:proofErr w:type="gramEnd"/>
      <w:r w:rsidRPr="00BB501E">
        <w:rPr>
          <w:rFonts w:ascii="Bookman Old Style" w:hAnsi="Bookman Old Style"/>
        </w:rPr>
        <w:t xml:space="preserve"> the claim; or </w:t>
      </w:r>
    </w:p>
    <w:p w:rsidR="0014088C"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rsidR="005B614C" w:rsidRPr="00BB501E" w:rsidRDefault="005B614C" w:rsidP="005B614C">
      <w:pPr>
        <w:pStyle w:val="NormalWeb"/>
        <w:tabs>
          <w:tab w:val="left" w:pos="1440"/>
        </w:tabs>
        <w:spacing w:before="0" w:beforeAutospacing="0" w:after="0" w:afterAutospacing="0"/>
        <w:ind w:left="1440" w:hanging="720"/>
        <w:rPr>
          <w:rFonts w:ascii="Bookman Old Style" w:hAnsi="Bookman Old Style"/>
        </w:rPr>
      </w:pPr>
    </w:p>
    <w:p w:rsidR="005B614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(d) An initial claim filed by mail is effective on Sunday of the week of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(e) Repealed 3/25/2007.</w:t>
      </w:r>
    </w:p>
    <w:p w:rsidR="005B614C"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(h) A claimant shall file an additional claim to begin a new series of continued claims in a benefit year if the claimant had intervening work and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stopped</w:t>
      </w:r>
      <w:proofErr w:type="gramEnd"/>
      <w:r w:rsidRPr="00BB501E">
        <w:rPr>
          <w:rFonts w:ascii="Bookman Old Style" w:hAnsi="Bookman Old Style"/>
        </w:rPr>
        <w:t xml:space="preserve"> filing continued claims; or </w:t>
      </w:r>
    </w:p>
    <w:p w:rsidR="005B614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earned</w:t>
      </w:r>
      <w:proofErr w:type="gramEnd"/>
      <w:r w:rsidRPr="00BB501E">
        <w:rPr>
          <w:rFonts w:ascii="Bookman Old Style" w:hAnsi="Bookman Old Style"/>
        </w:rPr>
        <w:t xml:space="preserve"> wages for a week greater than one and one-third times the weekly benefit amount plus $50. </w:t>
      </w:r>
    </w:p>
    <w:p w:rsidR="0014088C" w:rsidRPr="00BB501E" w:rsidRDefault="0014088C" w:rsidP="005B614C">
      <w:pPr>
        <w:pStyle w:val="NormalWeb"/>
        <w:tabs>
          <w:tab w:val="left" w:pos="1440"/>
        </w:tabs>
        <w:spacing w:before="0" w:beforeAutospacing="0" w:after="0" w:afterAutospacing="0"/>
        <w:rPr>
          <w:rFonts w:ascii="Bookman Old Style" w:hAnsi="Bookman Old Style"/>
        </w:rPr>
      </w:pPr>
      <w:proofErr w:type="gramStart"/>
      <w:r w:rsidRPr="00BB501E">
        <w:rPr>
          <w:rFonts w:ascii="Bookman Old Style" w:hAnsi="Bookman Old Style"/>
        </w:rPr>
        <w:lastRenderedPageBreak/>
        <w:t>(</w:t>
      </w:r>
      <w:proofErr w:type="spellStart"/>
      <w:r w:rsidRPr="00BB501E">
        <w:rPr>
          <w:rFonts w:ascii="Bookman Old Style" w:hAnsi="Bookman Old Style"/>
        </w:rPr>
        <w:t>i</w:t>
      </w:r>
      <w:proofErr w:type="spellEnd"/>
      <w:r w:rsidRPr="00BB501E">
        <w:rPr>
          <w:rFonts w:ascii="Bookman Old Style" w:hAnsi="Bookman Old Style"/>
        </w:rPr>
        <w:t>) An</w:t>
      </w:r>
      <w:proofErr w:type="gramEnd"/>
      <w:r w:rsidRPr="00BB501E">
        <w:rPr>
          <w:rFonts w:ascii="Bookman Old Style" w:hAnsi="Bookman Old Style"/>
        </w:rPr>
        <w:t xml:space="preserve"> claimant filing an additional claim shall provide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name and address of the claimant's last employer;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dates of employment;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the</w:t>
      </w:r>
      <w:proofErr w:type="gramEnd"/>
      <w:r w:rsidRPr="00BB501E">
        <w:rPr>
          <w:rFonts w:ascii="Bookman Old Style" w:hAnsi="Bookman Old Style"/>
        </w:rPr>
        <w:t xml:space="preserve"> reason for separation from that employer.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5B614C" w:rsidRPr="00BB501E" w:rsidRDefault="005B614C" w:rsidP="005B614C">
      <w:pPr>
        <w:pStyle w:val="NormalWeb"/>
        <w:tabs>
          <w:tab w:val="left" w:pos="1440"/>
        </w:tabs>
        <w:spacing w:before="0" w:beforeAutospacing="0" w:after="0" w:afterAutospacing="0"/>
        <w:rPr>
          <w:rFonts w:ascii="Bookman Old Style" w:hAnsi="Bookman Old Style"/>
        </w:rPr>
      </w:pPr>
    </w:p>
    <w:p w:rsidR="0014088C" w:rsidRDefault="0014088C" w:rsidP="005B614C">
      <w:pPr>
        <w:tabs>
          <w:tab w:val="left" w:pos="1440"/>
        </w:tabs>
        <w:rPr>
          <w:rFonts w:ascii="Bookman Old Style" w:hAnsi="Bookman Old Style"/>
          <w:b/>
          <w:szCs w:val="24"/>
        </w:rPr>
      </w:pPr>
      <w:r w:rsidRPr="00BB501E">
        <w:rPr>
          <w:rFonts w:ascii="Bookman Old Style" w:hAnsi="Bookman Old Style"/>
          <w:b/>
          <w:szCs w:val="24"/>
        </w:rPr>
        <w:t>8 AAC 85.102 Intrastate filing: continued claims</w:t>
      </w:r>
    </w:p>
    <w:p w:rsidR="00BB501E" w:rsidRPr="00BB501E" w:rsidRDefault="00BB501E" w:rsidP="005B614C">
      <w:pPr>
        <w:tabs>
          <w:tab w:val="left" w:pos="1440"/>
        </w:tabs>
        <w:rPr>
          <w:rFonts w:ascii="Bookman Old Style" w:hAnsi="Bookman Old Style"/>
          <w:b/>
          <w:szCs w:val="24"/>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files</w:t>
      </w:r>
      <w:proofErr w:type="gramEnd"/>
      <w:r w:rsidRPr="00BB501E">
        <w:rPr>
          <w:rFonts w:ascii="Bookman Old Style" w:hAnsi="Bookman Old Style"/>
        </w:rPr>
        <w:t xml:space="preserve"> a continued claim for the week as required in this section;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meets</w:t>
      </w:r>
      <w:proofErr w:type="gramEnd"/>
      <w:r w:rsidRPr="00BB501E">
        <w:rPr>
          <w:rFonts w:ascii="Bookman Old Style" w:hAnsi="Bookman Old Style"/>
        </w:rPr>
        <w:t xml:space="preserve"> all requirements of </w:t>
      </w:r>
      <w:r w:rsidR="005B614C">
        <w:rPr>
          <w:rFonts w:ascii="Bookman Old Style" w:hAnsi="Bookman Old Style"/>
        </w:rPr>
        <w:t xml:space="preserve">AS 23.20 </w:t>
      </w:r>
      <w:r w:rsidRPr="00BB501E">
        <w:rPr>
          <w:rFonts w:ascii="Bookman Old Style" w:hAnsi="Bookman Old Style"/>
        </w:rPr>
        <w:t xml:space="preserve">and this chapter.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 continued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an</w:t>
      </w:r>
      <w:proofErr w:type="gramEnd"/>
      <w:r w:rsidRPr="00BB501E">
        <w:rPr>
          <w:rFonts w:ascii="Bookman Old Style" w:hAnsi="Bookman Old Style"/>
        </w:rPr>
        <w:t xml:space="preserve"> electronic means designated by the director;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telephone</w:t>
      </w:r>
      <w:proofErr w:type="gramEnd"/>
      <w:r w:rsidRPr="00BB501E">
        <w:rPr>
          <w:rFonts w:ascii="Bookman Old Style" w:hAnsi="Bookman Old Style"/>
        </w:rPr>
        <w:t xml:space="preserv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r>
      <w:proofErr w:type="gramStart"/>
      <w:r w:rsidRPr="00BB501E">
        <w:rPr>
          <w:rFonts w:ascii="Bookman Old Style" w:hAnsi="Bookman Old Style"/>
        </w:rPr>
        <w:t>mail</w:t>
      </w:r>
      <w:proofErr w:type="gramEnd"/>
      <w:r w:rsidRPr="00BB501E">
        <w:rPr>
          <w:rFonts w:ascii="Bookman Old Style" w:hAnsi="Bookman Old Style"/>
        </w:rPr>
        <w:t xml:space="preserve">,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(f) For each week claimed, the claimant shall answer specific eligibility questions and shall certify to the truthfulness and completeness of the answers.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r>
      <w:proofErr w:type="gramStart"/>
      <w:r w:rsidRPr="00BB501E">
        <w:rPr>
          <w:rFonts w:ascii="Bookman Old Style" w:hAnsi="Bookman Old Style"/>
        </w:rPr>
        <w:t>if</w:t>
      </w:r>
      <w:proofErr w:type="gramEnd"/>
      <w:r w:rsidRPr="00BB501E">
        <w:rPr>
          <w:rFonts w:ascii="Bookman Old Style" w:hAnsi="Bookman Old Style"/>
        </w:rPr>
        <w:t xml:space="preserve"> the director authorizes the filing of bi-weekly claims, the claim may not be filed later than seven days after the end of the bi-weekly period authorized by the director;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r>
      <w:proofErr w:type="gramStart"/>
      <w:r w:rsidRPr="00BB501E">
        <w:rPr>
          <w:rFonts w:ascii="Bookman Old Style" w:hAnsi="Bookman Old Style"/>
        </w:rPr>
        <w:t>a</w:t>
      </w:r>
      <w:proofErr w:type="gramEnd"/>
      <w:r w:rsidRPr="00BB501E">
        <w:rPr>
          <w:rFonts w:ascii="Bookman Old Style" w:hAnsi="Bookman Old Style"/>
        </w:rPr>
        <w:t xml:space="preserve"> claim for benefits for a week of partial unemployment may not be filed later than seven days after the claimant receives wages for that week.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lastRenderedPageBreak/>
        <w:t xml:space="preserve">(h) The director shall extend the time allowed in (g) of this section for filing a continued claim if the claimant has good cause for filing a late claim and the claimant files the claim as soon as possible under the circumstances.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w:t>
      </w:r>
      <w:proofErr w:type="spellStart"/>
      <w:r w:rsidRPr="00BB501E">
        <w:rPr>
          <w:rFonts w:ascii="Bookman Old Style" w:hAnsi="Bookman Old Style"/>
        </w:rPr>
        <w:t>i</w:t>
      </w:r>
      <w:proofErr w:type="spellEnd"/>
      <w:r w:rsidRPr="00BB501E">
        <w:rPr>
          <w:rFonts w:ascii="Bookman Old Style" w:hAnsi="Bookman Old Style"/>
        </w:rPr>
        <w:t xml:space="preserve">) </w:t>
      </w:r>
      <w:r w:rsidR="005B614C">
        <w:rPr>
          <w:rFonts w:ascii="Bookman Old Style" w:hAnsi="Bookman Old Style"/>
        </w:rPr>
        <w:t xml:space="preserve"> </w:t>
      </w:r>
      <w:r w:rsidRPr="00BB501E">
        <w:rPr>
          <w:rFonts w:ascii="Bookman Old Style" w:hAnsi="Bookman Old Style"/>
        </w:rPr>
        <w:t>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in order to file a continued claim.</w:t>
      </w:r>
    </w:p>
    <w:p w:rsidR="00B317D0" w:rsidRPr="00BB501E" w:rsidRDefault="00B317D0" w:rsidP="00BB501E">
      <w:pPr>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CONCLUSION</w:t>
      </w:r>
    </w:p>
    <w:p w:rsidR="005A281D" w:rsidRPr="00BB501E" w:rsidRDefault="005A281D" w:rsidP="00BB501E">
      <w:pPr>
        <w:tabs>
          <w:tab w:val="left" w:pos="-1440"/>
          <w:tab w:val="left" w:pos="-720"/>
        </w:tabs>
        <w:rPr>
          <w:rFonts w:ascii="Bookman Old Style" w:hAnsi="Bookman Old Style"/>
          <w:szCs w:val="24"/>
        </w:rPr>
      </w:pPr>
    </w:p>
    <w:p w:rsidR="00095ABE" w:rsidRDefault="00976C4C" w:rsidP="00BB501E">
      <w:pPr>
        <w:rPr>
          <w:rFonts w:ascii="Bookman Old Style" w:hAnsi="Bookman Old Style"/>
          <w:spacing w:val="-3"/>
          <w:szCs w:val="24"/>
        </w:rPr>
      </w:pPr>
      <w:r>
        <w:rPr>
          <w:rFonts w:ascii="Bookman Old Style" w:hAnsi="Bookman Old Style"/>
          <w:spacing w:val="-3"/>
          <w:szCs w:val="24"/>
        </w:rPr>
        <w:t xml:space="preserve">The claimant in this case was advised of her choices to </w:t>
      </w:r>
      <w:r w:rsidR="00095ABE">
        <w:rPr>
          <w:rFonts w:ascii="Bookman Old Style" w:hAnsi="Bookman Old Style"/>
          <w:spacing w:val="-3"/>
          <w:szCs w:val="24"/>
        </w:rPr>
        <w:t xml:space="preserve">file a claim and she chose file an initial claim effective April 5, 2020 with the State of California. The claimant established the claim, but then decided to withdraw it because she had not yet received benefits and she was frustrated by the inability to speak to a person who could assist her. The claimant established a claim in Alaska effective May 31, 2020. </w:t>
      </w:r>
    </w:p>
    <w:p w:rsidR="00095ABE" w:rsidRDefault="00095ABE" w:rsidP="00BB501E">
      <w:pPr>
        <w:rPr>
          <w:rFonts w:ascii="Bookman Old Style" w:hAnsi="Bookman Old Style"/>
          <w:spacing w:val="-3"/>
          <w:szCs w:val="24"/>
        </w:rPr>
      </w:pPr>
    </w:p>
    <w:p w:rsidR="0014088C" w:rsidRDefault="0014088C" w:rsidP="00BB501E">
      <w:pPr>
        <w:rPr>
          <w:rFonts w:ascii="Bookman Old Style" w:hAnsi="Bookman Old Style"/>
          <w:spacing w:val="-3"/>
          <w:szCs w:val="24"/>
        </w:rPr>
      </w:pPr>
      <w:r w:rsidRPr="00BB501E">
        <w:rPr>
          <w:rFonts w:ascii="Bookman Old Style" w:hAnsi="Bookman Old Style"/>
          <w:spacing w:val="-3"/>
          <w:szCs w:val="24"/>
        </w:rPr>
        <w:t xml:space="preserve">In </w:t>
      </w:r>
      <w:r w:rsidRPr="00BB501E">
        <w:rPr>
          <w:rFonts w:ascii="Bookman Old Style" w:hAnsi="Bookman Old Style"/>
          <w:spacing w:val="-3"/>
          <w:szCs w:val="24"/>
          <w:u w:val="single"/>
        </w:rPr>
        <w:t>Olson</w:t>
      </w:r>
      <w:r w:rsidRPr="00BB501E">
        <w:rPr>
          <w:rFonts w:ascii="Bookman Old Style" w:hAnsi="Bookman Old Style"/>
          <w:spacing w:val="-3"/>
          <w:szCs w:val="24"/>
        </w:rPr>
        <w:t>, Com. Dec. No. 9122650, January 29, 1992, the Commissioner of Labor stated, in part:</w:t>
      </w:r>
    </w:p>
    <w:p w:rsidR="00BB501E" w:rsidRPr="00BB501E" w:rsidRDefault="00BB501E" w:rsidP="00BB501E">
      <w:pPr>
        <w:rPr>
          <w:rFonts w:ascii="Bookman Old Style" w:hAnsi="Bookman Old Style"/>
          <w:spacing w:val="-3"/>
          <w:szCs w:val="24"/>
        </w:rPr>
      </w:pPr>
    </w:p>
    <w:p w:rsidR="0014088C" w:rsidRDefault="0014088C" w:rsidP="00BB501E">
      <w:pPr>
        <w:ind w:left="720"/>
        <w:rPr>
          <w:rFonts w:ascii="Bookman Old Style" w:hAnsi="Bookman Old Style"/>
          <w:i/>
          <w:spacing w:val="-3"/>
          <w:szCs w:val="24"/>
        </w:rPr>
      </w:pPr>
      <w:r w:rsidRPr="00BB501E">
        <w:rPr>
          <w:rFonts w:ascii="Bookman Old Style" w:hAnsi="Bookman Old Style"/>
          <w:i/>
          <w:spacing w:val="-3"/>
          <w:szCs w:val="24"/>
        </w:rPr>
        <w:t>The regulation is clear that any initial claim must bear the date it is filed.  There is no provision for backdating such claims at all, for good cause or otherwise.</w:t>
      </w:r>
    </w:p>
    <w:p w:rsidR="00BB501E" w:rsidRPr="00BB501E" w:rsidRDefault="00BB501E" w:rsidP="00BB501E">
      <w:pPr>
        <w:ind w:left="720"/>
        <w:rPr>
          <w:rFonts w:ascii="Bookman Old Style" w:hAnsi="Bookman Old Style"/>
          <w:i/>
          <w:spacing w:val="-3"/>
          <w:szCs w:val="24"/>
        </w:rPr>
      </w:pPr>
    </w:p>
    <w:p w:rsidR="004368ED" w:rsidRDefault="004368ED" w:rsidP="004368ED">
      <w:pPr>
        <w:tabs>
          <w:tab w:val="left" w:pos="-1440"/>
          <w:tab w:val="left" w:pos="-720"/>
        </w:tabs>
        <w:rPr>
          <w:rFonts w:ascii="Bookman Old Style" w:hAnsi="Bookman Old Style"/>
          <w:szCs w:val="24"/>
        </w:rPr>
      </w:pPr>
      <w:r>
        <w:rPr>
          <w:rFonts w:ascii="Bookman Old Style" w:hAnsi="Bookman Old Style"/>
          <w:szCs w:val="24"/>
        </w:rPr>
        <w:t>The claimant in this case was not prevented from establishing a claim effective April 5, 2020 in Alaska. She chose to file her claim with California and was eventually successful in establishing a claim and would have likely received benefits from that claim if she had not withdrawn it.  Alaska law does not provide for the back-dating of claims and the claimant’s circumstances do not indicate her claim should be effective before May 31, 2020</w:t>
      </w:r>
      <w:r w:rsidR="00AF5373">
        <w:rPr>
          <w:rFonts w:ascii="Bookman Old Style" w:hAnsi="Bookman Old Style"/>
          <w:szCs w:val="24"/>
        </w:rPr>
        <w:t>, the week she requested to establish the claim</w:t>
      </w:r>
      <w:r>
        <w:rPr>
          <w:rFonts w:ascii="Bookman Old Style" w:hAnsi="Bookman Old Style"/>
          <w:szCs w:val="24"/>
        </w:rPr>
        <w:t xml:space="preserve">. She is not entitled to benefits for any week ending before that date. </w:t>
      </w:r>
    </w:p>
    <w:p w:rsidR="004368ED" w:rsidRDefault="004368ED" w:rsidP="00BB501E">
      <w:pPr>
        <w:rPr>
          <w:rFonts w:ascii="Bookman Old Style" w:hAnsi="Bookman Old Style"/>
          <w:szCs w:val="24"/>
        </w:rPr>
      </w:pPr>
    </w:p>
    <w:p w:rsidR="0014088C" w:rsidRPr="00BB501E" w:rsidRDefault="0014088C" w:rsidP="00BB501E">
      <w:pPr>
        <w:rPr>
          <w:rFonts w:ascii="Bookman Old Style" w:hAnsi="Bookman Old Style"/>
          <w:szCs w:val="24"/>
        </w:rPr>
      </w:pPr>
      <w:r w:rsidRPr="00BB501E">
        <w:rPr>
          <w:rFonts w:ascii="Bookman Old Style" w:hAnsi="Bookman Old Style"/>
          <w:szCs w:val="24"/>
        </w:rPr>
        <w:t xml:space="preserve">In </w:t>
      </w:r>
      <w:proofErr w:type="spellStart"/>
      <w:r w:rsidRPr="00BB501E">
        <w:rPr>
          <w:rFonts w:ascii="Bookman Old Style" w:hAnsi="Bookman Old Style"/>
          <w:szCs w:val="24"/>
          <w:u w:val="single"/>
        </w:rPr>
        <w:t>Matchett</w:t>
      </w:r>
      <w:proofErr w:type="spellEnd"/>
      <w:r w:rsidRPr="00BB501E">
        <w:rPr>
          <w:rFonts w:ascii="Bookman Old Style" w:hAnsi="Bookman Old Style"/>
          <w:szCs w:val="24"/>
        </w:rPr>
        <w:t>, Com. Dec. 992621, January 10, 2000, the Commissioner held in part:</w:t>
      </w:r>
    </w:p>
    <w:p w:rsidR="0014088C" w:rsidRPr="00BB501E" w:rsidRDefault="0014088C" w:rsidP="00BB501E">
      <w:pPr>
        <w:rPr>
          <w:rFonts w:ascii="Bookman Old Style" w:hAnsi="Bookman Old Style"/>
          <w:szCs w:val="24"/>
        </w:rPr>
      </w:pPr>
    </w:p>
    <w:p w:rsidR="0014088C" w:rsidRPr="00BB501E" w:rsidRDefault="0014088C" w:rsidP="00095ABE">
      <w:pPr>
        <w:pStyle w:val="BodyTextIndent"/>
        <w:ind w:left="720" w:right="90"/>
        <w:rPr>
          <w:rFonts w:ascii="Bookman Old Style" w:hAnsi="Bookman Old Style"/>
          <w:i/>
          <w:szCs w:val="24"/>
        </w:rPr>
      </w:pPr>
      <w:r w:rsidRPr="00BB501E">
        <w:rPr>
          <w:rFonts w:ascii="Bookman Old Style" w:hAnsi="Bookman Old Style"/>
          <w:i/>
          <w:szCs w:val="24"/>
        </w:rPr>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 there is a danger they will not be filed accurately. Allowing claims to be backdated for substantial periods, works against that goal. The statute requiring timely filing of claims is not frivolous.</w:t>
      </w:r>
    </w:p>
    <w:p w:rsidR="004368ED" w:rsidRDefault="004368ED" w:rsidP="00BB501E">
      <w:pPr>
        <w:rPr>
          <w:rFonts w:ascii="Bookman Old Style" w:hAnsi="Bookman Old Style"/>
          <w:szCs w:val="24"/>
        </w:rPr>
      </w:pPr>
    </w:p>
    <w:p w:rsidR="00AF5373" w:rsidRDefault="004368ED" w:rsidP="00AF5373">
      <w:pPr>
        <w:pStyle w:val="NormalWeb"/>
        <w:tabs>
          <w:tab w:val="left" w:pos="1440"/>
        </w:tabs>
        <w:spacing w:before="0" w:beforeAutospacing="0" w:after="0" w:afterAutospacing="0"/>
        <w:rPr>
          <w:rFonts w:ascii="Bookman Old Style" w:hAnsi="Bookman Old Style"/>
        </w:rPr>
      </w:pPr>
      <w:r>
        <w:rPr>
          <w:rFonts w:ascii="Bookman Old Style" w:hAnsi="Bookman Old Style"/>
        </w:rPr>
        <w:t>The claimant’s circumstances do not provide good cause for</w:t>
      </w:r>
      <w:r w:rsidR="00AF5373">
        <w:rPr>
          <w:rFonts w:ascii="Bookman Old Style" w:hAnsi="Bookman Old Style"/>
        </w:rPr>
        <w:t xml:space="preserve"> filing certifications</w:t>
      </w:r>
    </w:p>
    <w:p w:rsidR="00AF5373" w:rsidRPr="00BB501E" w:rsidRDefault="00AF5373" w:rsidP="00AF5373">
      <w:pPr>
        <w:pStyle w:val="NormalWeb"/>
        <w:tabs>
          <w:tab w:val="left" w:pos="1440"/>
        </w:tabs>
        <w:spacing w:before="0" w:beforeAutospacing="0" w:after="0" w:afterAutospacing="0"/>
        <w:rPr>
          <w:rFonts w:ascii="Bookman Old Style" w:hAnsi="Bookman Old Style"/>
        </w:rPr>
      </w:pPr>
      <w:proofErr w:type="gramStart"/>
      <w:r>
        <w:rPr>
          <w:rFonts w:ascii="Bookman Old Style" w:hAnsi="Bookman Old Style"/>
        </w:rPr>
        <w:t>late</w:t>
      </w:r>
      <w:proofErr w:type="gramEnd"/>
      <w:r>
        <w:rPr>
          <w:rFonts w:ascii="Bookman Old Style" w:hAnsi="Bookman Old Style"/>
        </w:rPr>
        <w:t xml:space="preserve">, as the delay was not caused by </w:t>
      </w:r>
      <w:r w:rsidRPr="00BB501E">
        <w:rPr>
          <w:rFonts w:ascii="Bookman Old Style" w:hAnsi="Bookman Old Style"/>
        </w:rPr>
        <w:t>illness or disability of the claimant, processing delays within the division, or failure of the division to provide sufficient or correct information to the claimant in order to file a continued claim.</w:t>
      </w:r>
    </w:p>
    <w:p w:rsidR="004368ED" w:rsidRDefault="004368ED" w:rsidP="00BB501E">
      <w:pPr>
        <w:rPr>
          <w:rFonts w:ascii="Bookman Old Style" w:hAnsi="Bookman Old Style"/>
          <w:szCs w:val="24"/>
        </w:rPr>
      </w:pPr>
    </w:p>
    <w:p w:rsidR="0014088C"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Scott</w:t>
      </w:r>
      <w:r w:rsidRPr="00BB501E">
        <w:rPr>
          <w:rFonts w:ascii="Bookman Old Style" w:hAnsi="Bookman Old Style"/>
          <w:szCs w:val="24"/>
        </w:rPr>
        <w:t>, Com. Dec. 87H-EB-162, June 18, 1987, the Commissioner held in part:</w:t>
      </w:r>
    </w:p>
    <w:p w:rsidR="00BB501E" w:rsidRPr="00BB501E" w:rsidRDefault="00BB501E" w:rsidP="00BB501E">
      <w:pPr>
        <w:rPr>
          <w:rFonts w:ascii="Bookman Old Style" w:hAnsi="Bookman Old Style"/>
          <w:szCs w:val="24"/>
        </w:rPr>
      </w:pPr>
    </w:p>
    <w:p w:rsidR="0014088C" w:rsidRPr="00BB501E" w:rsidRDefault="0014088C" w:rsidP="00BB501E">
      <w:pPr>
        <w:tabs>
          <w:tab w:val="left" w:pos="-1440"/>
          <w:tab w:val="left" w:pos="-720"/>
        </w:tabs>
        <w:suppressAutoHyphens/>
        <w:ind w:left="720"/>
        <w:rPr>
          <w:rFonts w:ascii="Bookman Old Style" w:hAnsi="Bookman Old Style"/>
          <w:i/>
          <w:szCs w:val="24"/>
        </w:rPr>
      </w:pPr>
      <w:r w:rsidRPr="00BB501E">
        <w:rPr>
          <w:rFonts w:ascii="Bookman Old Style" w:hAnsi="Bookman Old Style"/>
          <w:i/>
          <w:szCs w:val="24"/>
        </w:rPr>
        <w:t xml:space="preserve">Neither the Appeal Tribunal nor I have any jurisdiction to hold contrary to the clear wordage of the law. </w:t>
      </w:r>
    </w:p>
    <w:p w:rsidR="005A281D" w:rsidRDefault="005A281D" w:rsidP="00BB501E">
      <w:pPr>
        <w:tabs>
          <w:tab w:val="left" w:pos="-1440"/>
          <w:tab w:val="left" w:pos="-720"/>
        </w:tabs>
        <w:rPr>
          <w:rFonts w:ascii="Bookman Old Style" w:hAnsi="Bookman Old Style"/>
          <w:szCs w:val="24"/>
        </w:rPr>
      </w:pPr>
    </w:p>
    <w:p w:rsidR="004368ED" w:rsidRDefault="00AF5373" w:rsidP="00BB501E">
      <w:pPr>
        <w:tabs>
          <w:tab w:val="left" w:pos="-1440"/>
          <w:tab w:val="left" w:pos="-720"/>
        </w:tabs>
        <w:rPr>
          <w:rFonts w:ascii="Bookman Old Style" w:hAnsi="Bookman Old Style"/>
          <w:szCs w:val="24"/>
        </w:rPr>
      </w:pPr>
      <w:r>
        <w:rPr>
          <w:rFonts w:ascii="Bookman Old Style" w:hAnsi="Bookman Old Style"/>
          <w:szCs w:val="24"/>
        </w:rPr>
        <w:t xml:space="preserve">The Tribunal finds the claimant’s claim for benefits was properly made effective May 31, 2020. She is not eligible for benefits for weeks ending before that date. She did not have good cause to file late certifications. </w:t>
      </w:r>
    </w:p>
    <w:p w:rsidR="00AF5373" w:rsidRPr="00BB501E" w:rsidRDefault="00AF5373"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DECISION</w:t>
      </w:r>
    </w:p>
    <w:p w:rsidR="005A281D" w:rsidRPr="00BB501E" w:rsidRDefault="005A281D" w:rsidP="00BB501E">
      <w:pPr>
        <w:tabs>
          <w:tab w:val="left" w:pos="-1440"/>
          <w:tab w:val="left" w:pos="-720"/>
        </w:tabs>
        <w:rPr>
          <w:rFonts w:ascii="Bookman Old Style" w:hAnsi="Bookman Old Style"/>
          <w:szCs w:val="24"/>
        </w:rPr>
      </w:pPr>
    </w:p>
    <w:p w:rsidR="00BB501E" w:rsidRPr="00332F93" w:rsidRDefault="00BB501E" w:rsidP="00BB501E">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AF5373">
        <w:rPr>
          <w:rFonts w:ascii="Bookman Old Style" w:hAnsi="Bookman Old Style"/>
          <w:szCs w:val="24"/>
        </w:rPr>
        <w:t>June 9, 2020</w:t>
      </w:r>
      <w:r w:rsidRPr="00E663B4">
        <w:rPr>
          <w:rFonts w:ascii="Bookman Old Style" w:hAnsi="Bookman Old Style"/>
          <w:szCs w:val="24"/>
        </w:rPr>
        <w:t xml:space="preserve"> is </w:t>
      </w:r>
      <w:r w:rsidR="00AF5373">
        <w:rPr>
          <w:rFonts w:ascii="Bookman Old Style" w:hAnsi="Bookman Old Style"/>
          <w:b/>
          <w:szCs w:val="24"/>
        </w:rPr>
        <w:t>AFFIRMED</w:t>
      </w:r>
      <w:r w:rsidRPr="00E663B4">
        <w:rPr>
          <w:rFonts w:ascii="Bookman Old Style" w:hAnsi="Bookman Old Style"/>
          <w:szCs w:val="24"/>
        </w:rPr>
        <w:t xml:space="preserve">. Benefits are </w:t>
      </w:r>
      <w:r w:rsidR="00AF5373">
        <w:rPr>
          <w:rFonts w:ascii="Bookman Old Style" w:hAnsi="Bookman Old Style"/>
          <w:b/>
          <w:szCs w:val="24"/>
        </w:rPr>
        <w:t>DENIED</w:t>
      </w:r>
      <w:r w:rsidRPr="00E663B4">
        <w:rPr>
          <w:rFonts w:ascii="Bookman Old Style" w:hAnsi="Bookman Old Style"/>
          <w:szCs w:val="24"/>
        </w:rPr>
        <w:t xml:space="preserve"> for the weeks ending </w:t>
      </w:r>
      <w:r w:rsidR="00ED0962">
        <w:rPr>
          <w:rFonts w:ascii="Bookman Old Style" w:hAnsi="Bookman Old Style"/>
          <w:szCs w:val="24"/>
        </w:rPr>
        <w:t>April 11, 2020 through May 23</w:t>
      </w:r>
      <w:r w:rsidR="00AF5373">
        <w:rPr>
          <w:rFonts w:ascii="Bookman Old Style" w:hAnsi="Bookman Old Style"/>
          <w:szCs w:val="24"/>
        </w:rPr>
        <w:t>, 2020</w:t>
      </w:r>
      <w:r w:rsidRPr="00E663B4">
        <w:rPr>
          <w:rFonts w:ascii="Bookman Old Style" w:hAnsi="Bookman Old Style"/>
          <w:szCs w:val="24"/>
        </w:rPr>
        <w:t>.</w:t>
      </w:r>
    </w:p>
    <w:p w:rsidR="00BB501E" w:rsidRDefault="00BB501E" w:rsidP="00BB501E">
      <w:pPr>
        <w:rPr>
          <w:rFonts w:ascii="Bookman Old Style" w:hAnsi="Bookman Old Style"/>
          <w:szCs w:val="24"/>
        </w:rPr>
      </w:pPr>
      <w:r>
        <w:rPr>
          <w:rFonts w:ascii="Bookman Old Style" w:hAnsi="Bookman Old Style"/>
          <w:szCs w:val="24"/>
        </w:rPr>
        <w:t xml:space="preserve"> </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APPEAL RIGHTS</w:t>
      </w:r>
    </w:p>
    <w:p w:rsidR="005A281D" w:rsidRPr="00BB501E" w:rsidRDefault="005A281D" w:rsidP="00BB501E">
      <w:pPr>
        <w:tabs>
          <w:tab w:val="left" w:pos="-1440"/>
          <w:tab w:val="left" w:pos="-720"/>
        </w:tabs>
        <w:rPr>
          <w:rFonts w:ascii="Bookman Old Style" w:hAnsi="Bookman Old Style"/>
          <w:szCs w:val="24"/>
        </w:rPr>
      </w:pPr>
    </w:p>
    <w:p w:rsidR="00BB501E" w:rsidRPr="006364B5" w:rsidRDefault="00BB501E" w:rsidP="00BB501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BB501E" w:rsidRDefault="00BB501E" w:rsidP="00BB501E"/>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Dated and </w:t>
      </w:r>
      <w:r w:rsidR="00BA73D2" w:rsidRPr="00BB501E">
        <w:rPr>
          <w:rFonts w:ascii="Bookman Old Style" w:hAnsi="Bookman Old Style"/>
          <w:szCs w:val="24"/>
        </w:rPr>
        <w:t>m</w:t>
      </w:r>
      <w:r w:rsidRPr="00BB501E">
        <w:rPr>
          <w:rFonts w:ascii="Bookman Old Style" w:hAnsi="Bookman Old Style"/>
          <w:szCs w:val="24"/>
        </w:rPr>
        <w:t xml:space="preserve">ailed on </w:t>
      </w:r>
      <w:r w:rsidR="00AF5373">
        <w:rPr>
          <w:rFonts w:ascii="Bookman Old Style" w:hAnsi="Bookman Old Style"/>
          <w:szCs w:val="24"/>
        </w:rPr>
        <w:t>July 28, 2020</w:t>
      </w:r>
      <w:r w:rsidRPr="00BB501E">
        <w:rPr>
          <w:rFonts w:ascii="Bookman Old Style" w:hAnsi="Bookman Old Style"/>
          <w:szCs w:val="24"/>
        </w:rPr>
        <w:t>.</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7A58C9" w:rsidP="00BB501E">
      <w:pPr>
        <w:tabs>
          <w:tab w:val="left" w:pos="-1440"/>
          <w:tab w:val="left" w:pos="-720"/>
        </w:tabs>
        <w:rPr>
          <w:rFonts w:ascii="Bookman Old Style" w:hAnsi="Bookman Old Style"/>
          <w:szCs w:val="24"/>
        </w:rPr>
      </w:pP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t xml:space="preserve">      </w:t>
      </w:r>
    </w:p>
    <w:p w:rsidR="00B91349" w:rsidRPr="00BB501E" w:rsidRDefault="00B91349" w:rsidP="00BB501E">
      <w:pPr>
        <w:tabs>
          <w:tab w:val="left" w:pos="-1440"/>
          <w:tab w:val="left" w:pos="-720"/>
        </w:tabs>
        <w:rPr>
          <w:rFonts w:ascii="Bookman Old Style" w:hAnsi="Bookman Old Style"/>
          <w:szCs w:val="24"/>
        </w:rPr>
      </w:pPr>
    </w:p>
    <w:p w:rsidR="00B91349" w:rsidRPr="00BB501E" w:rsidRDefault="00B91349" w:rsidP="00BB501E">
      <w:pPr>
        <w:tabs>
          <w:tab w:val="left" w:pos="-1440"/>
          <w:tab w:val="left" w:pos="-720"/>
        </w:tabs>
        <w:rPr>
          <w:rFonts w:ascii="Bookman Old Style" w:hAnsi="Bookman Old Style"/>
          <w:szCs w:val="24"/>
        </w:rPr>
      </w:pPr>
    </w:p>
    <w:p w:rsidR="005A281D" w:rsidRPr="00BB501E" w:rsidRDefault="00172486"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              </w:t>
      </w:r>
      <w:r w:rsidR="00774034" w:rsidRPr="00BB501E">
        <w:rPr>
          <w:rFonts w:ascii="Bookman Old Style" w:hAnsi="Bookman Old Style"/>
          <w:szCs w:val="24"/>
        </w:rPr>
        <w:tab/>
      </w:r>
      <w:r w:rsidR="005A281D" w:rsidRPr="00BB501E">
        <w:rPr>
          <w:rFonts w:ascii="Bookman Old Style" w:hAnsi="Bookman Old Style"/>
          <w:szCs w:val="24"/>
        </w:rPr>
        <w:t xml:space="preserve">                                  </w:t>
      </w:r>
      <w:r w:rsidRPr="00BB501E">
        <w:rPr>
          <w:rFonts w:ascii="Bookman Old Style" w:hAnsi="Bookman Old Style"/>
          <w:szCs w:val="24"/>
        </w:rPr>
        <w:t xml:space="preserve">         </w:t>
      </w:r>
      <w:r w:rsidR="00AF5373">
        <w:rPr>
          <w:rFonts w:ascii="Bookman Old Style" w:hAnsi="Bookman Old Style"/>
          <w:szCs w:val="24"/>
        </w:rPr>
        <w:t>Rhonda Buness</w:t>
      </w:r>
      <w:r w:rsidR="005A281D" w:rsidRPr="00BB501E">
        <w:rPr>
          <w:rFonts w:ascii="Bookman Old Style" w:hAnsi="Bookman Old Style"/>
          <w:szCs w:val="24"/>
        </w:rPr>
        <w:t xml:space="preserve">, </w:t>
      </w:r>
      <w:r w:rsidR="00DD307C">
        <w:rPr>
          <w:rFonts w:ascii="Bookman Old Style" w:hAnsi="Bookman Old Style"/>
          <w:szCs w:val="24"/>
        </w:rPr>
        <w:t>Appeals</w:t>
      </w:r>
      <w:r w:rsidR="005A281D" w:rsidRPr="00BB501E">
        <w:rPr>
          <w:rFonts w:ascii="Bookman Old Style" w:hAnsi="Bookman Old Style"/>
          <w:szCs w:val="24"/>
        </w:rPr>
        <w:t xml:space="preserve"> Officer</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p>
    <w:p w:rsidR="00774034" w:rsidRPr="00BB501E" w:rsidRDefault="00774034" w:rsidP="00BB501E">
      <w:pPr>
        <w:tabs>
          <w:tab w:val="left" w:pos="-1440"/>
          <w:tab w:val="left" w:pos="-720"/>
        </w:tabs>
        <w:rPr>
          <w:rFonts w:ascii="Bookman Old Style" w:hAnsi="Bookman Old Style"/>
          <w:szCs w:val="24"/>
        </w:rPr>
      </w:pPr>
    </w:p>
    <w:sectPr w:rsidR="00774034" w:rsidRPr="00BB501E">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2DC" w:rsidRDefault="001042DC">
      <w:pPr>
        <w:widowControl/>
        <w:spacing w:line="20" w:lineRule="exact"/>
      </w:pPr>
    </w:p>
  </w:endnote>
  <w:endnote w:type="continuationSeparator" w:id="0">
    <w:p w:rsidR="001042DC" w:rsidRDefault="001042DC">
      <w:r>
        <w:t xml:space="preserve"> </w:t>
      </w:r>
    </w:p>
  </w:endnote>
  <w:endnote w:type="continuationNotice" w:id="1">
    <w:p w:rsidR="001042DC" w:rsidRDefault="001042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2DC" w:rsidRDefault="001042DC">
      <w:r>
        <w:separator/>
      </w:r>
    </w:p>
  </w:footnote>
  <w:footnote w:type="continuationSeparator" w:id="0">
    <w:p w:rsidR="001042DC" w:rsidRDefault="0010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083DB4">
    <w:pPr>
      <w:pStyle w:val="Header"/>
      <w:rPr>
        <w:rFonts w:ascii="Bookman Old Style" w:hAnsi="Bookman Old Style"/>
      </w:rPr>
    </w:pPr>
    <w:r>
      <w:rPr>
        <w:rFonts w:ascii="Bookman Old Style" w:hAnsi="Bookman Old Style"/>
      </w:rPr>
      <w:t>Docket</w:t>
    </w:r>
    <w:r w:rsidR="00BB501E">
      <w:rPr>
        <w:rFonts w:ascii="Bookman Old Style" w:hAnsi="Bookman Old Style"/>
      </w:rPr>
      <w:t xml:space="preserve"># </w:t>
    </w:r>
    <w:r w:rsidR="00ED0962">
      <w:rPr>
        <w:rFonts w:ascii="Bookman Old Style" w:hAnsi="Bookman Old Style"/>
      </w:rPr>
      <w:t>20 0815</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8205F3">
      <w:rPr>
        <w:rStyle w:val="PageNumber"/>
        <w:rFonts w:ascii="Bookman Old Style" w:hAnsi="Bookman Old Style"/>
        <w:noProof/>
      </w:rPr>
      <w:t>6</w:t>
    </w:r>
    <w:r w:rsidRPr="00172486">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DC"/>
    <w:rsid w:val="00043A6F"/>
    <w:rsid w:val="00083DB4"/>
    <w:rsid w:val="00095ABE"/>
    <w:rsid w:val="000D3B41"/>
    <w:rsid w:val="000F5712"/>
    <w:rsid w:val="001042DC"/>
    <w:rsid w:val="0014088C"/>
    <w:rsid w:val="00172486"/>
    <w:rsid w:val="001B4C99"/>
    <w:rsid w:val="002A3C37"/>
    <w:rsid w:val="002C42D3"/>
    <w:rsid w:val="002D5A94"/>
    <w:rsid w:val="00317993"/>
    <w:rsid w:val="00342D54"/>
    <w:rsid w:val="00344FD9"/>
    <w:rsid w:val="0035283E"/>
    <w:rsid w:val="00382877"/>
    <w:rsid w:val="00396146"/>
    <w:rsid w:val="004368ED"/>
    <w:rsid w:val="00470A5B"/>
    <w:rsid w:val="005A281D"/>
    <w:rsid w:val="005B614C"/>
    <w:rsid w:val="005E6526"/>
    <w:rsid w:val="006D0CF8"/>
    <w:rsid w:val="00712875"/>
    <w:rsid w:val="00774034"/>
    <w:rsid w:val="007A58C9"/>
    <w:rsid w:val="00814E0A"/>
    <w:rsid w:val="008205F3"/>
    <w:rsid w:val="00872233"/>
    <w:rsid w:val="008B1CA2"/>
    <w:rsid w:val="009226B3"/>
    <w:rsid w:val="0097524F"/>
    <w:rsid w:val="00976C4C"/>
    <w:rsid w:val="009E78C1"/>
    <w:rsid w:val="00AD0857"/>
    <w:rsid w:val="00AE1CCC"/>
    <w:rsid w:val="00AF5373"/>
    <w:rsid w:val="00AF72CD"/>
    <w:rsid w:val="00B317D0"/>
    <w:rsid w:val="00B91349"/>
    <w:rsid w:val="00BA73D2"/>
    <w:rsid w:val="00BB501E"/>
    <w:rsid w:val="00C47467"/>
    <w:rsid w:val="00D025D4"/>
    <w:rsid w:val="00D829CE"/>
    <w:rsid w:val="00D962E2"/>
    <w:rsid w:val="00DA0D7A"/>
    <w:rsid w:val="00DA59C2"/>
    <w:rsid w:val="00DD307C"/>
    <w:rsid w:val="00DD54FF"/>
    <w:rsid w:val="00E137D6"/>
    <w:rsid w:val="00EA2A85"/>
    <w:rsid w:val="00EB2E39"/>
    <w:rsid w:val="00EC02F6"/>
    <w:rsid w:val="00ED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D1580E"/>
  <w15:chartTrackingRefBased/>
  <w15:docId w15:val="{9C027AEB-7301-411A-94BC-409B5DE0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 w:type="paragraph" w:styleId="BalloonText">
    <w:name w:val="Balloon Text"/>
    <w:basedOn w:val="Normal"/>
    <w:link w:val="BalloonTextChar"/>
    <w:uiPriority w:val="99"/>
    <w:semiHidden/>
    <w:unhideWhenUsed/>
    <w:rsid w:val="00ED09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6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63%20Late%20File%20and%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63 Late File and Backdate</Template>
  <TotalTime>0</TotalTime>
  <Pages>6</Pages>
  <Words>2131</Words>
  <Characters>10671</Characters>
  <Application>Microsoft Office Word</Application>
  <DocSecurity>0</DocSecurity>
  <Lines>273</Lines>
  <Paragraphs>93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2020-07-28T19:13:00Z</cp:lastPrinted>
  <dcterms:created xsi:type="dcterms:W3CDTF">2020-07-28T19:30:00Z</dcterms:created>
  <dcterms:modified xsi:type="dcterms:W3CDTF">2020-07-28T19:30:00Z</dcterms:modified>
</cp:coreProperties>
</file>