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832033"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2.85pt;margin-top:-44.1pt;width:586.9pt;height:137.8pt;z-index:-251658752">
            <v:imagedata r:id="rId8" o:title="Appeals_Letterhead_Banner"/>
          </v:shape>
        </w:pict>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16324D">
        <w:rPr>
          <w:rFonts w:ascii="Bookman Old Style" w:hAnsi="Bookman Old Style"/>
        </w:rPr>
        <w:t>P20 082</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16324D">
        <w:rPr>
          <w:rFonts w:ascii="Bookman Old Style" w:hAnsi="Bookman Old Style"/>
        </w:rPr>
        <w:t>October 5, 2020</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16324D" w:rsidRDefault="0016324D"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LANCE FREDERICKS</w:t>
      </w:r>
    </w:p>
    <w:p w:rsidR="00832033" w:rsidRDefault="00832033" w:rsidP="00E64C4D">
      <w:pPr>
        <w:widowControl/>
        <w:tabs>
          <w:tab w:val="left" w:pos="-1440"/>
          <w:tab w:val="left" w:pos="-720"/>
          <w:tab w:val="left" w:pos="0"/>
          <w:tab w:val="left" w:pos="5760"/>
        </w:tabs>
        <w:suppressAutoHyphens/>
        <w:ind w:right="-360"/>
        <w:rPr>
          <w:rFonts w:ascii="Bookman Old Style" w:hAnsi="Bookman Old Style"/>
        </w:rPr>
      </w:pPr>
    </w:p>
    <w:p w:rsidR="00832033" w:rsidRDefault="00832033" w:rsidP="00E64C4D">
      <w:pPr>
        <w:widowControl/>
        <w:tabs>
          <w:tab w:val="left" w:pos="-1440"/>
          <w:tab w:val="left" w:pos="-720"/>
          <w:tab w:val="left" w:pos="0"/>
          <w:tab w:val="left" w:pos="5760"/>
        </w:tabs>
        <w:suppressAutoHyphens/>
        <w:ind w:right="-360"/>
        <w:rPr>
          <w:rFonts w:ascii="Bookman Old Style" w:hAnsi="Bookman Old Style"/>
        </w:rPr>
      </w:pP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16324D"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Lance Fredericks</w:t>
      </w:r>
      <w:r w:rsidR="00395ECA">
        <w:rPr>
          <w:rFonts w:ascii="Bookman Old Style" w:hAnsi="Bookman Old Style"/>
        </w:rPr>
        <w:t xml:space="preserve">                                            </w:t>
      </w:r>
      <w:r>
        <w:rPr>
          <w:rFonts w:ascii="Bookman Old Style" w:hAnsi="Bookman Old Style"/>
        </w:rPr>
        <w:t>Sarah Strickler</w:t>
      </w: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F5C64">
      <w:pPr>
        <w:widowControl/>
        <w:spacing w:after="200"/>
        <w:rPr>
          <w:rFonts w:ascii="Bookman Old Style" w:hAnsi="Bookman Old Style"/>
          <w:snapToGrid/>
          <w:szCs w:val="24"/>
        </w:rPr>
      </w:pPr>
      <w:r w:rsidRPr="00C035D6">
        <w:rPr>
          <w:rFonts w:ascii="Bookman Old Style" w:hAnsi="Bookman Old Style"/>
          <w:snapToGrid/>
          <w:szCs w:val="24"/>
        </w:rPr>
        <w:t xml:space="preserve">The </w:t>
      </w:r>
      <w:r w:rsidR="0063130A">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 xml:space="preserve">timely appealed a </w:t>
      </w:r>
      <w:r w:rsidR="0063130A">
        <w:rPr>
          <w:rFonts w:ascii="Bookman Old Style" w:hAnsi="Bookman Old Style"/>
          <w:snapToGrid/>
          <w:szCs w:val="24"/>
        </w:rPr>
        <w:t>July 22, 2020</w:t>
      </w:r>
      <w:r w:rsidRPr="00C035D6">
        <w:rPr>
          <w:rFonts w:ascii="Bookman Old Style" w:hAnsi="Bookman Old Style"/>
          <w:snapToGrid/>
          <w:szCs w:val="24"/>
        </w:rPr>
        <w:t xml:space="preserve"> determination which </w:t>
      </w:r>
      <w:r w:rsidR="0063130A">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E64C4D" w:rsidRPr="006F5C64" w:rsidRDefault="00E64C4D" w:rsidP="006F5C64">
      <w:pPr>
        <w:widowControl/>
        <w:spacing w:after="200"/>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DA1355" w:rsidRDefault="00B9578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established a claim for Pandemic Unemployment Assistance benefits effective </w:t>
      </w:r>
      <w:r w:rsidR="0063130A">
        <w:rPr>
          <w:rFonts w:ascii="Bookman Old Style" w:hAnsi="Bookman Old Style"/>
          <w:snapToGrid/>
          <w:szCs w:val="24"/>
        </w:rPr>
        <w:t>March 8, 2020</w:t>
      </w:r>
      <w:r>
        <w:rPr>
          <w:rFonts w:ascii="Bookman Old Style" w:hAnsi="Bookman Old Style"/>
          <w:snapToGrid/>
          <w:szCs w:val="24"/>
        </w:rPr>
        <w:t xml:space="preserve">. The Division determined that the claimant was not eligible for regular unemployment benefits because </w:t>
      </w:r>
      <w:r w:rsidR="0063130A">
        <w:rPr>
          <w:rFonts w:ascii="Bookman Old Style" w:hAnsi="Bookman Old Style"/>
          <w:snapToGrid/>
          <w:szCs w:val="24"/>
        </w:rPr>
        <w:t>he</w:t>
      </w:r>
      <w:r>
        <w:rPr>
          <w:rFonts w:ascii="Bookman Old Style" w:hAnsi="Bookman Old Style"/>
          <w:snapToGrid/>
          <w:szCs w:val="24"/>
        </w:rPr>
        <w:t xml:space="preserve"> did not have wages in covered employment on which to base a claim. </w:t>
      </w:r>
    </w:p>
    <w:p w:rsidR="00DA1355" w:rsidRDefault="00DA1355" w:rsidP="00E64C4D">
      <w:pPr>
        <w:widowControl/>
        <w:tabs>
          <w:tab w:val="left" w:pos="-1440"/>
          <w:tab w:val="left" w:pos="-720"/>
        </w:tabs>
        <w:rPr>
          <w:rFonts w:ascii="Bookman Old Style" w:hAnsi="Bookman Old Style"/>
          <w:snapToGrid/>
          <w:szCs w:val="24"/>
        </w:rPr>
      </w:pPr>
    </w:p>
    <w:p w:rsidR="00E64C4D" w:rsidRDefault="004D4041"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For the past two years, the claimant has been self-employed selling firewood.  He posts ads online to sell the </w:t>
      </w:r>
      <w:r w:rsidR="00BD2F9D">
        <w:rPr>
          <w:rFonts w:ascii="Bookman Old Style" w:hAnsi="Bookman Old Style"/>
          <w:snapToGrid/>
          <w:szCs w:val="24"/>
        </w:rPr>
        <w:t>fire</w:t>
      </w:r>
      <w:r>
        <w:rPr>
          <w:rFonts w:ascii="Bookman Old Style" w:hAnsi="Bookman Old Style"/>
          <w:snapToGrid/>
          <w:szCs w:val="24"/>
        </w:rPr>
        <w:t xml:space="preserve">wood.  He does not have a driver’s license, so his brother drives for deliveries. His busy season for firewood sales is October through February or March. The claimant has not kept track of his firewood sales in the past. He estimated that he earned $1,000 per week for 2-3 cords of wood.  He did not file tax returns in 2018 or 2019. </w:t>
      </w:r>
    </w:p>
    <w:p w:rsidR="004D4041" w:rsidRDefault="004D4041" w:rsidP="00E64C4D">
      <w:pPr>
        <w:widowControl/>
        <w:tabs>
          <w:tab w:val="left" w:pos="-1440"/>
          <w:tab w:val="left" w:pos="-720"/>
        </w:tabs>
        <w:rPr>
          <w:rFonts w:ascii="Bookman Old Style" w:hAnsi="Bookman Old Style"/>
          <w:snapToGrid/>
          <w:szCs w:val="24"/>
        </w:rPr>
      </w:pPr>
    </w:p>
    <w:p w:rsidR="004D4041" w:rsidRDefault="004D4041"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did not get calls </w:t>
      </w:r>
      <w:r w:rsidR="00BD2F9D">
        <w:rPr>
          <w:rFonts w:ascii="Bookman Old Style" w:hAnsi="Bookman Old Style"/>
          <w:snapToGrid/>
          <w:szCs w:val="24"/>
        </w:rPr>
        <w:t xml:space="preserve">as expected </w:t>
      </w:r>
      <w:r>
        <w:rPr>
          <w:rFonts w:ascii="Bookman Old Style" w:hAnsi="Bookman Old Style"/>
          <w:snapToGrid/>
          <w:szCs w:val="24"/>
        </w:rPr>
        <w:t xml:space="preserve">in response to his online ads in March 2020. He eventually sold his firewood to friends and family, and he </w:t>
      </w:r>
      <w:r>
        <w:rPr>
          <w:rFonts w:ascii="Bookman Old Style" w:hAnsi="Bookman Old Style"/>
          <w:snapToGrid/>
          <w:szCs w:val="24"/>
        </w:rPr>
        <w:lastRenderedPageBreak/>
        <w:t xml:space="preserve">earned $200-$300 per week.  He believed that his reduced sales were related to the COVID-19 pandemic, because people did </w:t>
      </w:r>
      <w:r w:rsidR="004A200E">
        <w:rPr>
          <w:rFonts w:ascii="Bookman Old Style" w:hAnsi="Bookman Old Style"/>
          <w:snapToGrid/>
          <w:szCs w:val="24"/>
        </w:rPr>
        <w:t>not want to have contact with strangers.</w:t>
      </w:r>
    </w:p>
    <w:p w:rsidR="00BD2F9D" w:rsidRDefault="00BD2F9D" w:rsidP="00E64C4D">
      <w:pPr>
        <w:widowControl/>
        <w:tabs>
          <w:tab w:val="left" w:pos="-1440"/>
          <w:tab w:val="left" w:pos="-720"/>
        </w:tabs>
        <w:rPr>
          <w:rFonts w:ascii="Bookman Old Style" w:hAnsi="Bookman Old Style"/>
          <w:snapToGrid/>
          <w:szCs w:val="24"/>
        </w:rPr>
      </w:pPr>
    </w:p>
    <w:p w:rsidR="004A200E" w:rsidRDefault="004A200E"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arranged with a friend to start work at the friend’s father’s plumbing business.  The friend spoke to his father in early March 2020 and told the claimant he could start work when another employee left. No date was set for the claimant to start work.  The claimant was told he would be paid between $10 and $15 per hour.  On March 15 or 16, 2020, the claimant was advised that he would not be hired due to concerns related to the COVID-19 pandemic because the owner’s wife has cancer and the shop is located at the owner’s home.  </w:t>
      </w:r>
    </w:p>
    <w:p w:rsidR="004A200E" w:rsidRDefault="004A200E" w:rsidP="00E64C4D">
      <w:pPr>
        <w:widowControl/>
        <w:tabs>
          <w:tab w:val="left" w:pos="-1440"/>
          <w:tab w:val="left" w:pos="-720"/>
        </w:tabs>
        <w:rPr>
          <w:rFonts w:ascii="Bookman Old Style" w:hAnsi="Bookman Old Style"/>
          <w:snapToGrid/>
          <w:szCs w:val="24"/>
        </w:rPr>
      </w:pPr>
    </w:p>
    <w:p w:rsidR="004A200E" w:rsidRDefault="004A200E"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worked for a commercial fisherman at the end of the 2019 fishing season. He was not called to work for that boat in 2020. The claimant has had difficulty finding work due to the effects of the COVID-19 pandemic on the local economy and the fact that he does not have a driver’s license. </w:t>
      </w:r>
    </w:p>
    <w:p w:rsidR="00B95782" w:rsidRPr="00C035D6" w:rsidRDefault="00B95782" w:rsidP="00E64C4D">
      <w:pPr>
        <w:widowControl/>
        <w:tabs>
          <w:tab w:val="left" w:pos="-1440"/>
          <w:tab w:val="left" w:pos="-720"/>
        </w:tabs>
        <w:rPr>
          <w:rFonts w:ascii="Bookman Old Style" w:hAnsi="Bookman Old Style"/>
          <w:snapToGrid/>
          <w:szCs w:val="24"/>
        </w:rPr>
      </w:pPr>
    </w:p>
    <w:p w:rsidR="00C74902" w:rsidRPr="006F5C64" w:rsidRDefault="00C74902" w:rsidP="00B95782">
      <w:pPr>
        <w:autoSpaceDE w:val="0"/>
        <w:autoSpaceDN w:val="0"/>
        <w:adjustRightInd w:val="0"/>
        <w:jc w:val="center"/>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 means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 is not eligible for regular compensation or extended benefits under State or Federal law or pandemic emergency unemployment compensation under </w:t>
      </w:r>
      <w:r w:rsidRPr="00483DDE">
        <w:rPr>
          <w:rFonts w:ascii="Bookman Old Style" w:hAnsi="Bookman Old Style" w:cs="Times"/>
          <w:color w:val="333333"/>
          <w:szCs w:val="24"/>
        </w:rPr>
        <w:lastRenderedPageBreak/>
        <w:t>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provides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(aa)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(bb)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(ee)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(ff)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(gg)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(hh)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the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(jj)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(kk)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is self-employed, is seeking part-time employment, does not have </w:t>
      </w:r>
      <w:r w:rsidRPr="00483DDE">
        <w:rPr>
          <w:rFonts w:ascii="Bookman Old Style" w:hAnsi="Bookman Old Style" w:cs="Times"/>
          <w:color w:val="333333"/>
          <w:szCs w:val="24"/>
        </w:rPr>
        <w:lastRenderedPageBreak/>
        <w:t>sufficient work history, or otherwise would not qualify for regular unemployment or extended benefits under State or Federal law or pandemic emergency unemployment compensation under section 2107 and meets the requirements of subclause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 does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an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(kk) of subparagraph (A)(i)(I).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483DDE" w:rsidRPr="00926172" w:rsidRDefault="00926172" w:rsidP="00926172">
      <w:pPr>
        <w:shd w:val="clear" w:color="auto" w:fill="FFFFFF"/>
        <w:spacing w:before="100" w:beforeAutospacing="1" w:after="100" w:afterAutospacing="1"/>
        <w:rPr>
          <w:rFonts w:ascii="Bookman Old Style" w:hAnsi="Bookman Old Style" w:cs="Times"/>
          <w:bCs/>
          <w:szCs w:val="24"/>
        </w:rPr>
      </w:pPr>
      <w:r w:rsidRPr="00926172">
        <w:rPr>
          <w:rFonts w:ascii="Bookman Old Style" w:hAnsi="Bookman Old Style"/>
        </w:rPr>
        <w:t xml:space="preserve">Clarification on item (kk) of acceptable COVID-19 related reasons. Section 2102(a)(3)(A)(ii)(I)(kk)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(kk</w:t>
      </w:r>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16206D" w:rsidRDefault="00B95782" w:rsidP="00B95782">
      <w:pPr>
        <w:widowControl/>
        <w:rPr>
          <w:rFonts w:ascii="Bookman Old Style" w:hAnsi="Bookman Old Style"/>
        </w:rPr>
      </w:pPr>
      <w:r>
        <w:rPr>
          <w:rFonts w:ascii="Bookman Old Style" w:hAnsi="Bookman Old Style"/>
        </w:rPr>
        <w:t xml:space="preserve">The CARES Act, Public </w:t>
      </w:r>
      <w:r w:rsidRPr="003D15D3">
        <w:rPr>
          <w:rFonts w:ascii="Bookman Old Style" w:hAnsi="Bookman Old Style"/>
        </w:rPr>
        <w:t>Law 116-136, Title II, Sec. 2102 Pandemic Unemployment Assistance</w:t>
      </w:r>
      <w:r>
        <w:rPr>
          <w:rFonts w:ascii="Bookman Old Style" w:hAnsi="Bookman Old Style"/>
        </w:rPr>
        <w:t xml:space="preserve"> defines a “covered individual” as a person who is not eligible for unemployment benefits under any State of Federal program and who is unemployed because one of a list of reasons related to the COVID-19 pandemic. The claimant in this case has not recently worked in covered employment that would qualify </w:t>
      </w:r>
      <w:r w:rsidR="004D4041">
        <w:rPr>
          <w:rFonts w:ascii="Bookman Old Style" w:hAnsi="Bookman Old Style"/>
          <w:snapToGrid/>
          <w:szCs w:val="24"/>
        </w:rPr>
        <w:t>him</w:t>
      </w:r>
      <w:r>
        <w:rPr>
          <w:rFonts w:ascii="Bookman Old Style" w:hAnsi="Bookman Old Style"/>
        </w:rPr>
        <w:t xml:space="preserve"> for a claim for regular unemployment benefits. </w:t>
      </w:r>
    </w:p>
    <w:p w:rsidR="004D4041" w:rsidRDefault="004D4041" w:rsidP="00B95782">
      <w:pPr>
        <w:widowControl/>
        <w:rPr>
          <w:rFonts w:ascii="Bookman Old Style" w:hAnsi="Bookman Old Style"/>
        </w:rPr>
      </w:pPr>
    </w:p>
    <w:p w:rsidR="000B4E5F" w:rsidRDefault="000B4E5F" w:rsidP="00B95782">
      <w:pPr>
        <w:widowControl/>
        <w:rPr>
          <w:rFonts w:ascii="Bookman Old Style" w:hAnsi="Bookman Old Style"/>
        </w:rPr>
      </w:pPr>
      <w:r>
        <w:rPr>
          <w:rFonts w:ascii="Bookman Old Style" w:hAnsi="Bookman Old Style"/>
        </w:rPr>
        <w:t>The claimant held that he was affected by the COVID-19 pandemic</w:t>
      </w:r>
      <w:r w:rsidR="00B458B5">
        <w:rPr>
          <w:rFonts w:ascii="Bookman Old Style" w:hAnsi="Bookman Old Style"/>
        </w:rPr>
        <w:t xml:space="preserve"> in several ways, </w:t>
      </w:r>
      <w:r w:rsidR="00BD2F9D">
        <w:rPr>
          <w:rFonts w:ascii="Bookman Old Style" w:hAnsi="Bookman Old Style"/>
        </w:rPr>
        <w:t>first</w:t>
      </w:r>
      <w:r>
        <w:rPr>
          <w:rFonts w:ascii="Bookman Old Style" w:hAnsi="Bookman Old Style"/>
        </w:rPr>
        <w:t xml:space="preserve"> because he experienced a drop in firewood sales.  </w:t>
      </w:r>
    </w:p>
    <w:p w:rsidR="00B458B5" w:rsidRDefault="00B458B5" w:rsidP="00B95782">
      <w:pPr>
        <w:widowControl/>
        <w:rPr>
          <w:rFonts w:ascii="Bookman Old Style" w:hAnsi="Bookman Old Style"/>
        </w:rPr>
      </w:pPr>
    </w:p>
    <w:p w:rsidR="00B458B5" w:rsidRDefault="00B458B5" w:rsidP="00B458B5">
      <w:pPr>
        <w:pStyle w:val="psection-1"/>
        <w:spacing w:before="150" w:beforeAutospacing="0" w:after="150" w:afterAutospacing="0"/>
        <w:rPr>
          <w:rFonts w:ascii="Bookman Old Style" w:hAnsi="Bookman Old Style"/>
        </w:rPr>
      </w:pPr>
      <w:r>
        <w:rPr>
          <w:rStyle w:val="enumxml"/>
          <w:rFonts w:ascii="Bookman Old Style" w:hAnsi="Bookman Old Style"/>
          <w:bCs/>
        </w:rPr>
        <w:t xml:space="preserve">The U.S. Department of Labor’s </w:t>
      </w:r>
      <w:r w:rsidRPr="00E619FF">
        <w:rPr>
          <w:rStyle w:val="enumxml"/>
          <w:rFonts w:ascii="Bookman Old Style" w:hAnsi="Bookman Old Style"/>
          <w:bCs/>
          <w:u w:val="single"/>
        </w:rPr>
        <w:t>Unemployment Insurance Program Letter 1620, Attachment 1</w:t>
      </w:r>
      <w:r>
        <w:rPr>
          <w:rStyle w:val="enumxml"/>
          <w:rFonts w:ascii="Bookman Old Style" w:hAnsi="Bookman Old Style"/>
          <w:bCs/>
        </w:rPr>
        <w:t xml:space="preserve">, issued April 5, 2020 provides operating instructions for </w:t>
      </w:r>
      <w:r>
        <w:rPr>
          <w:rStyle w:val="enumxml"/>
          <w:rFonts w:ascii="Bookman Old Style" w:hAnsi="Bookman Old Style"/>
          <w:bCs/>
        </w:rPr>
        <w:lastRenderedPageBreak/>
        <w:t xml:space="preserve">states administering the federal Pandemic Unemployment Assistance program. States are advised that a determination about whether actions are a “direct result” of the COVID-19 pandemic should be made based on 20 C.F.R. 625.5(c), which is a federal regulation for the administration of the federal Disaster Unemployment Assistance program. The regulation reads: </w:t>
      </w:r>
      <w:r w:rsidRPr="0093212D">
        <w:rPr>
          <w:rFonts w:ascii="Bookman Old Style" w:hAnsi="Bookman Old Style"/>
        </w:rPr>
        <w:t xml:space="preserve"> </w:t>
      </w:r>
    </w:p>
    <w:p w:rsidR="00B458B5" w:rsidRPr="00E619FF" w:rsidRDefault="00B458B5" w:rsidP="00B458B5">
      <w:pPr>
        <w:pStyle w:val="psection-1"/>
        <w:spacing w:before="150" w:beforeAutospacing="0" w:after="150" w:afterAutospacing="0"/>
        <w:ind w:left="810"/>
        <w:rPr>
          <w:rFonts w:ascii="Bookman Old Style" w:hAnsi="Bookman Old Style"/>
          <w:bCs/>
          <w:i/>
        </w:rPr>
      </w:pPr>
      <w:r w:rsidRPr="00E619FF">
        <w:rPr>
          <w:rStyle w:val="et03"/>
          <w:rFonts w:ascii="Bookman Old Style" w:hAnsi="Bookman Old Style"/>
          <w:b/>
          <w:bCs/>
          <w:i/>
          <w:iCs/>
        </w:rPr>
        <w:t>Unemployment is a direct result of the major disaster.</w:t>
      </w:r>
      <w:r w:rsidRPr="00E619FF">
        <w:rPr>
          <w:rFonts w:ascii="Bookman Old Style" w:hAnsi="Bookman Old Style"/>
          <w:i/>
        </w:rPr>
        <w:t xml:space="preserve"> For the purposes of paragraphs (a)(1) and (b)(1) of this section, a worker's or </w:t>
      </w:r>
      <w:r w:rsidRPr="00CD045C">
        <w:rPr>
          <w:rFonts w:ascii="Bookman Old Style" w:hAnsi="Bookman Old Style"/>
          <w:i/>
        </w:rPr>
        <w:t>self-employed individual</w:t>
      </w:r>
      <w:r w:rsidRPr="00E619FF">
        <w:rPr>
          <w:rFonts w:ascii="Bookman Old Style" w:hAnsi="Bookman Old Style"/>
          <w:i/>
        </w:rPr>
        <w:t xml:space="preserve">'s unemployment is a direct result of the </w:t>
      </w:r>
      <w:r w:rsidRPr="00CD045C">
        <w:rPr>
          <w:rFonts w:ascii="Bookman Old Style" w:hAnsi="Bookman Old Style"/>
          <w:i/>
        </w:rPr>
        <w:t>major disaster</w:t>
      </w:r>
      <w:r w:rsidRPr="00E619FF">
        <w:rPr>
          <w:rFonts w:ascii="Bookman Old Style" w:hAnsi="Bookman Old Style"/>
          <w:i/>
        </w:rPr>
        <w:t xml:space="preserve"> where the unemployment is an immediate result of the </w:t>
      </w:r>
      <w:r w:rsidRPr="00CD045C">
        <w:rPr>
          <w:rFonts w:ascii="Bookman Old Style" w:hAnsi="Bookman Old Style"/>
          <w:i/>
        </w:rPr>
        <w:t>major disaster</w:t>
      </w:r>
      <w:r w:rsidRPr="00E619FF">
        <w:rPr>
          <w:rFonts w:ascii="Bookman Old Style" w:hAnsi="Bookman Old Style"/>
          <w:i/>
        </w:rPr>
        <w:t xml:space="preserve"> itself, and not the result of a longer chain of events precipitated or exacerbated by the disaster. Such an individual's unemployment is a direct result of the </w:t>
      </w:r>
      <w:r w:rsidRPr="00CD045C">
        <w:rPr>
          <w:rFonts w:ascii="Bookman Old Style" w:hAnsi="Bookman Old Style"/>
          <w:i/>
        </w:rPr>
        <w:t>major disaster</w:t>
      </w:r>
      <w:r w:rsidRPr="00E619FF">
        <w:rPr>
          <w:rFonts w:ascii="Bookman Old Style" w:hAnsi="Bookman Old Style"/>
          <w:i/>
        </w:rPr>
        <w:t xml:space="preserve"> if the unemployment resulted from: </w:t>
      </w:r>
    </w:p>
    <w:p w:rsidR="00B458B5" w:rsidRPr="00E619FF" w:rsidRDefault="00B458B5" w:rsidP="00B458B5">
      <w:pPr>
        <w:pStyle w:val="psection-2"/>
        <w:spacing w:before="0" w:beforeAutospacing="0" w:after="150" w:afterAutospacing="0"/>
        <w:ind w:left="1350"/>
        <w:rPr>
          <w:rFonts w:ascii="Bookman Old Style" w:hAnsi="Bookman Old Style"/>
          <w:i/>
        </w:rPr>
      </w:pPr>
      <w:r w:rsidRPr="00E619FF">
        <w:rPr>
          <w:rStyle w:val="enumxml"/>
          <w:rFonts w:ascii="Bookman Old Style" w:hAnsi="Bookman Old Style"/>
          <w:bCs/>
          <w:i/>
        </w:rPr>
        <w:t>(1)</w:t>
      </w:r>
      <w:r w:rsidRPr="00E619FF">
        <w:rPr>
          <w:rFonts w:ascii="Bookman Old Style" w:hAnsi="Bookman Old Style"/>
          <w:i/>
        </w:rPr>
        <w:t xml:space="preserve"> The physical damage or destruction of the place of employment; </w:t>
      </w:r>
    </w:p>
    <w:p w:rsidR="00B458B5" w:rsidRPr="00E619FF" w:rsidRDefault="00B458B5" w:rsidP="00B458B5">
      <w:pPr>
        <w:pStyle w:val="psection-2"/>
        <w:spacing w:before="0" w:beforeAutospacing="0" w:after="150" w:afterAutospacing="0"/>
        <w:ind w:left="1350"/>
        <w:rPr>
          <w:rFonts w:ascii="Bookman Old Style" w:hAnsi="Bookman Old Style"/>
          <w:i/>
        </w:rPr>
      </w:pPr>
      <w:r w:rsidRPr="00E619FF">
        <w:rPr>
          <w:rStyle w:val="enumxml"/>
          <w:rFonts w:ascii="Bookman Old Style" w:hAnsi="Bookman Old Style"/>
          <w:bCs/>
          <w:i/>
        </w:rPr>
        <w:t>(2)</w:t>
      </w:r>
      <w:r w:rsidRPr="00E619FF">
        <w:rPr>
          <w:rFonts w:ascii="Bookman Old Style" w:hAnsi="Bookman Old Style"/>
          <w:i/>
        </w:rPr>
        <w:t xml:space="preserve"> The physical inaccessibility of the place of employment in the </w:t>
      </w:r>
      <w:r w:rsidRPr="00CD045C">
        <w:rPr>
          <w:rFonts w:ascii="Bookman Old Style" w:hAnsi="Bookman Old Style"/>
          <w:i/>
        </w:rPr>
        <w:t>major disaster area</w:t>
      </w:r>
      <w:r w:rsidRPr="00E619FF">
        <w:rPr>
          <w:rFonts w:ascii="Bookman Old Style" w:hAnsi="Bookman Old Style"/>
          <w:i/>
        </w:rPr>
        <w:t xml:space="preserve"> due to its closure by or at the request of the federal, </w:t>
      </w:r>
      <w:r w:rsidRPr="00CD045C">
        <w:rPr>
          <w:rFonts w:ascii="Bookman Old Style" w:hAnsi="Bookman Old Style"/>
          <w:i/>
        </w:rPr>
        <w:t>state</w:t>
      </w:r>
      <w:r w:rsidRPr="00E619FF">
        <w:rPr>
          <w:rFonts w:ascii="Bookman Old Style" w:hAnsi="Bookman Old Style"/>
          <w:i/>
        </w:rPr>
        <w:t xml:space="preserve"> or local government, in immediate response to the disaster; or </w:t>
      </w:r>
    </w:p>
    <w:p w:rsidR="00B458B5" w:rsidRPr="00A77219" w:rsidRDefault="00B458B5" w:rsidP="00B458B5">
      <w:pPr>
        <w:pStyle w:val="psection-2"/>
        <w:spacing w:before="0" w:beforeAutospacing="0" w:after="150" w:afterAutospacing="0"/>
        <w:ind w:left="1350"/>
        <w:rPr>
          <w:rFonts w:ascii="Bookman Old Style" w:hAnsi="Bookman Old Style"/>
          <w:i/>
        </w:rPr>
      </w:pPr>
      <w:r w:rsidRPr="00E619FF">
        <w:rPr>
          <w:rStyle w:val="enumxml"/>
          <w:rFonts w:ascii="Bookman Old Style" w:hAnsi="Bookman Old Style"/>
          <w:bCs/>
          <w:i/>
        </w:rPr>
        <w:t>(3)</w:t>
      </w:r>
      <w:r w:rsidRPr="00E619FF">
        <w:rPr>
          <w:rFonts w:ascii="Bookman Old Style" w:hAnsi="Bookman Old Style"/>
          <w:i/>
        </w:rPr>
        <w:t xml:space="preserve"> Lack of work, or loss of revenues, provided that, prior to the disaster, the </w:t>
      </w:r>
      <w:r w:rsidRPr="00CD045C">
        <w:rPr>
          <w:rFonts w:ascii="Bookman Old Style" w:hAnsi="Bookman Old Style"/>
          <w:i/>
        </w:rPr>
        <w:t>employer</w:t>
      </w:r>
      <w:r w:rsidRPr="00E619FF">
        <w:rPr>
          <w:rFonts w:ascii="Bookman Old Style" w:hAnsi="Bookman Old Style"/>
          <w:i/>
        </w:rPr>
        <w:t xml:space="preserve">, or the business in the case of a </w:t>
      </w:r>
      <w:r w:rsidRPr="00CD045C">
        <w:rPr>
          <w:rFonts w:ascii="Bookman Old Style" w:hAnsi="Bookman Old Style"/>
          <w:i/>
        </w:rPr>
        <w:t>self-employed individual</w:t>
      </w:r>
      <w:r w:rsidRPr="00E619FF">
        <w:rPr>
          <w:rFonts w:ascii="Bookman Old Style" w:hAnsi="Bookman Old Style"/>
          <w:i/>
        </w:rPr>
        <w:t xml:space="preserve">, received at least a majority of its revenue or </w:t>
      </w:r>
      <w:r w:rsidRPr="00CD045C">
        <w:rPr>
          <w:rFonts w:ascii="Bookman Old Style" w:hAnsi="Bookman Old Style"/>
          <w:i/>
        </w:rPr>
        <w:t>income</w:t>
      </w:r>
      <w:r w:rsidRPr="00E619FF">
        <w:rPr>
          <w:rFonts w:ascii="Bookman Old Style" w:hAnsi="Bookman Old Style"/>
          <w:i/>
        </w:rPr>
        <w:t xml:space="preserve"> from an entity in the </w:t>
      </w:r>
      <w:r w:rsidRPr="00CD045C">
        <w:rPr>
          <w:rFonts w:ascii="Bookman Old Style" w:hAnsi="Bookman Old Style"/>
          <w:i/>
        </w:rPr>
        <w:t>major disaster area</w:t>
      </w:r>
      <w:r w:rsidRPr="00E619FF">
        <w:rPr>
          <w:rFonts w:ascii="Bookman Old Style" w:hAnsi="Bookman Old Style"/>
          <w:i/>
        </w:rPr>
        <w:t xml:space="preserve"> that was either damaged or destroyed in the disaster, or an entity in the </w:t>
      </w:r>
      <w:r w:rsidRPr="00CD045C">
        <w:rPr>
          <w:rFonts w:ascii="Bookman Old Style" w:hAnsi="Bookman Old Style"/>
          <w:i/>
        </w:rPr>
        <w:t>major disaster area</w:t>
      </w:r>
      <w:r w:rsidRPr="00E619FF">
        <w:rPr>
          <w:rFonts w:ascii="Bookman Old Style" w:hAnsi="Bookman Old Style"/>
          <w:i/>
        </w:rPr>
        <w:t xml:space="preserve"> closed by the federal, </w:t>
      </w:r>
      <w:r w:rsidRPr="00CD045C">
        <w:rPr>
          <w:rFonts w:ascii="Bookman Old Style" w:hAnsi="Bookman Old Style"/>
          <w:i/>
        </w:rPr>
        <w:t>state</w:t>
      </w:r>
      <w:r w:rsidRPr="00E619FF">
        <w:rPr>
          <w:rFonts w:ascii="Bookman Old Style" w:hAnsi="Bookman Old Style"/>
          <w:i/>
        </w:rPr>
        <w:t xml:space="preserve"> or local government in immediate response to the disaster. </w:t>
      </w:r>
    </w:p>
    <w:p w:rsidR="00B458B5" w:rsidRDefault="00B458B5" w:rsidP="00B458B5">
      <w:pPr>
        <w:widowControl/>
        <w:rPr>
          <w:rFonts w:ascii="Bookman Old Style" w:hAnsi="Bookman Old Style"/>
        </w:rPr>
      </w:pPr>
      <w:r>
        <w:rPr>
          <w:rFonts w:ascii="Bookman Old Style" w:hAnsi="Bookman Old Style"/>
        </w:rPr>
        <w:t xml:space="preserve">The claimant was not prevented from selling firewood by any mandates or by medical advice regarding the COVID-19 virus.  </w:t>
      </w:r>
      <w:r w:rsidR="00D67145">
        <w:rPr>
          <w:rFonts w:ascii="Bookman Old Style" w:hAnsi="Bookman Old Style"/>
        </w:rPr>
        <w:t xml:space="preserve">Purchasing firewood by phone for delivery does not involve significant contact. </w:t>
      </w:r>
      <w:r w:rsidR="001E6E74">
        <w:rPr>
          <w:rFonts w:ascii="Bookman Old Style" w:hAnsi="Bookman Old Style"/>
        </w:rPr>
        <w:t xml:space="preserve">His busy season ends in March. </w:t>
      </w:r>
      <w:r>
        <w:rPr>
          <w:rFonts w:ascii="Bookman Old Style" w:hAnsi="Bookman Old Style"/>
        </w:rPr>
        <w:t>He did not track his sales in the past, so his claim that his sales were significant</w:t>
      </w:r>
      <w:r w:rsidR="00BD2F9D">
        <w:rPr>
          <w:rFonts w:ascii="Bookman Old Style" w:hAnsi="Bookman Old Style"/>
        </w:rPr>
        <w:t>ly</w:t>
      </w:r>
      <w:r>
        <w:rPr>
          <w:rFonts w:ascii="Bookman Old Style" w:hAnsi="Bookman Old Style"/>
        </w:rPr>
        <w:t xml:space="preserve"> reduced is speculation on his part. The Tribunal cannot conclude that </w:t>
      </w:r>
      <w:r w:rsidR="001E6E74">
        <w:rPr>
          <w:rFonts w:ascii="Bookman Old Style" w:hAnsi="Bookman Old Style"/>
        </w:rPr>
        <w:t xml:space="preserve">the claimant’s </w:t>
      </w:r>
      <w:r w:rsidR="00D67145">
        <w:rPr>
          <w:rFonts w:ascii="Bookman Old Style" w:hAnsi="Bookman Old Style"/>
        </w:rPr>
        <w:t xml:space="preserve">reduced firewood sales were significant or that they were a direct result of the COVID-19 pandemic.  </w:t>
      </w:r>
    </w:p>
    <w:p w:rsidR="00D67145" w:rsidRDefault="00D67145" w:rsidP="00B458B5">
      <w:pPr>
        <w:widowControl/>
        <w:rPr>
          <w:rFonts w:ascii="Bookman Old Style" w:hAnsi="Bookman Old Style"/>
        </w:rPr>
      </w:pPr>
    </w:p>
    <w:p w:rsidR="00D67145" w:rsidRDefault="00D67145" w:rsidP="00B458B5">
      <w:pPr>
        <w:widowControl/>
        <w:rPr>
          <w:rFonts w:ascii="Bookman Old Style" w:hAnsi="Bookman Old Style"/>
        </w:rPr>
      </w:pPr>
      <w:r>
        <w:rPr>
          <w:rFonts w:ascii="Bookman Old Style" w:hAnsi="Bookman Old Style"/>
        </w:rPr>
        <w:t xml:space="preserve">The claimant also held that he was affected by the pandemic because he expected to start work for a friend’s father’s business. The claimant did not have a start date for the work and he was not told a specific salary he would be paid, only a possible range.  The Tribunal cannot conclude that the claimant had a bonefide offer of work which was withdrawn as a direct result of the COVID-19 pandemic.  </w:t>
      </w:r>
    </w:p>
    <w:p w:rsidR="00D67145" w:rsidRDefault="00D67145" w:rsidP="00B458B5">
      <w:pPr>
        <w:widowControl/>
        <w:rPr>
          <w:rFonts w:ascii="Bookman Old Style" w:hAnsi="Bookman Old Style"/>
        </w:rPr>
      </w:pPr>
    </w:p>
    <w:p w:rsidR="00D67145" w:rsidRDefault="00D67145" w:rsidP="00B458B5">
      <w:pPr>
        <w:widowControl/>
        <w:rPr>
          <w:rFonts w:ascii="Bookman Old Style" w:hAnsi="Bookman Old Style"/>
        </w:rPr>
      </w:pPr>
      <w:r>
        <w:rPr>
          <w:rFonts w:ascii="Bookman Old Style" w:hAnsi="Bookman Old Style"/>
        </w:rPr>
        <w:t>The claimant also held he was affected by the pandemic because he has problems finding work due to the effects of the COVID-19 pandemic on the local economy.</w:t>
      </w:r>
    </w:p>
    <w:p w:rsidR="00D67145" w:rsidRDefault="00D67145" w:rsidP="00B458B5">
      <w:pPr>
        <w:widowControl/>
        <w:rPr>
          <w:rFonts w:ascii="Bookman Old Style" w:hAnsi="Bookman Old Style"/>
        </w:rPr>
      </w:pPr>
    </w:p>
    <w:p w:rsidR="00D67145" w:rsidRDefault="00D67145" w:rsidP="00D67145">
      <w:pPr>
        <w:widowControl/>
        <w:rPr>
          <w:rFonts w:ascii="Bookman Old Style" w:hAnsi="Bookman Old Style"/>
        </w:rPr>
      </w:pPr>
      <w:r>
        <w:rPr>
          <w:rFonts w:ascii="Bookman Old Style" w:hAnsi="Bookman Old Style"/>
        </w:rPr>
        <w:t>The United States Department of Labor’s guidance to states on determining eligibility for the Pandemic Unemployment Assistance</w:t>
      </w:r>
      <w:r w:rsidR="00D11E8E">
        <w:rPr>
          <w:rFonts w:ascii="Bookman Old Style" w:hAnsi="Bookman Old Style"/>
        </w:rPr>
        <w:t>,</w:t>
      </w:r>
      <w:r>
        <w:rPr>
          <w:rFonts w:ascii="Bookman Old Style" w:hAnsi="Bookman Old Style"/>
        </w:rPr>
        <w:t xml:space="preserve"> in </w:t>
      </w:r>
      <w:r w:rsidRPr="00AE5621">
        <w:rPr>
          <w:rFonts w:ascii="Bookman Old Style" w:hAnsi="Bookman Old Style"/>
          <w:u w:val="single"/>
        </w:rPr>
        <w:t>Unemployment Insurance Program Letter, Change 2, Attachment 1</w:t>
      </w:r>
      <w:r w:rsidR="00D11E8E">
        <w:rPr>
          <w:rFonts w:ascii="Bookman Old Style" w:hAnsi="Bookman Old Style"/>
        </w:rPr>
        <w:t>, addresses a claimant’s difficulty finding work</w:t>
      </w:r>
      <w:r>
        <w:rPr>
          <w:rFonts w:ascii="Bookman Old Style" w:hAnsi="Bookman Old Style"/>
        </w:rPr>
        <w:t>:</w:t>
      </w:r>
    </w:p>
    <w:p w:rsidR="00D67145" w:rsidRDefault="00D67145" w:rsidP="00D67145">
      <w:pPr>
        <w:widowControl/>
        <w:rPr>
          <w:rFonts w:ascii="Bookman Old Style" w:hAnsi="Bookman Old Style"/>
        </w:rPr>
      </w:pPr>
    </w:p>
    <w:p w:rsidR="00D67145" w:rsidRPr="00AE5621" w:rsidRDefault="00D67145" w:rsidP="00D67145">
      <w:pPr>
        <w:widowControl/>
        <w:ind w:left="720"/>
        <w:rPr>
          <w:rFonts w:ascii="Bookman Old Style" w:hAnsi="Bookman Old Style"/>
          <w:i/>
          <w:u w:val="single"/>
        </w:rPr>
      </w:pPr>
      <w:r w:rsidRPr="00AE5621">
        <w:rPr>
          <w:rFonts w:ascii="Bookman Old Style" w:hAnsi="Bookman Old Style"/>
          <w:i/>
          <w:u w:val="single"/>
        </w:rPr>
        <w:t xml:space="preserve">Eligibility – COVID-19 Related Reasons </w:t>
      </w:r>
    </w:p>
    <w:p w:rsidR="00D67145" w:rsidRPr="004239A7" w:rsidRDefault="00D67145" w:rsidP="00D67145">
      <w:pPr>
        <w:widowControl/>
        <w:ind w:left="720"/>
        <w:rPr>
          <w:rFonts w:ascii="Bookman Old Style" w:hAnsi="Bookman Old Style"/>
          <w:i/>
        </w:rPr>
      </w:pPr>
      <w:r w:rsidRPr="004239A7">
        <w:rPr>
          <w:rFonts w:ascii="Bookman Old Style" w:hAnsi="Bookman Old Style"/>
          <w:i/>
        </w:rPr>
        <w:t xml:space="preserve"> </w:t>
      </w:r>
    </w:p>
    <w:p w:rsidR="00D67145" w:rsidRPr="004239A7" w:rsidRDefault="00D67145" w:rsidP="00D67145">
      <w:pPr>
        <w:widowControl/>
        <w:ind w:left="720"/>
        <w:rPr>
          <w:rFonts w:ascii="Bookman Old Style" w:hAnsi="Bookman Old Style"/>
          <w:i/>
        </w:rPr>
      </w:pPr>
      <w:r w:rsidRPr="004239A7">
        <w:rPr>
          <w:rFonts w:ascii="Bookman Old Style" w:hAnsi="Bookman Old Style"/>
          <w:i/>
        </w:rPr>
        <w:t xml:space="preserve">14. Question: If an individual becomes unemployed for reasons unrelated to COVID-19, and now is unable to find work because businesses have closed or are not hiring due to COVID-19, is he or she eligible for PUA? </w:t>
      </w:r>
    </w:p>
    <w:p w:rsidR="00D67145" w:rsidRPr="004239A7" w:rsidRDefault="00D67145" w:rsidP="00D67145">
      <w:pPr>
        <w:widowControl/>
        <w:ind w:left="720"/>
        <w:rPr>
          <w:rFonts w:ascii="Bookman Old Style" w:hAnsi="Bookman Old Style"/>
          <w:i/>
        </w:rPr>
      </w:pPr>
      <w:r w:rsidRPr="004239A7">
        <w:rPr>
          <w:rFonts w:ascii="Bookman Old Style" w:hAnsi="Bookman Old Style"/>
          <w:i/>
        </w:rPr>
        <w:t xml:space="preserve"> </w:t>
      </w:r>
    </w:p>
    <w:p w:rsidR="00D67145" w:rsidRPr="004239A7" w:rsidRDefault="00D67145" w:rsidP="00D67145">
      <w:pPr>
        <w:widowControl/>
        <w:ind w:left="720"/>
        <w:rPr>
          <w:rFonts w:ascii="Bookman Old Style" w:hAnsi="Bookman Old Style"/>
          <w:i/>
        </w:rPr>
      </w:pPr>
      <w:r w:rsidRPr="004239A7">
        <w:rPr>
          <w:rFonts w:ascii="Bookman Old Style" w:hAnsi="Bookman Old Style"/>
          <w:i/>
        </w:rPr>
        <w:t xml:space="preserve">Answer:  No.  An individual is only eligible for PUA if the individual is otherwise able to work and available to work but is unemployed, partially unemployed, or unable or unavailable for work for a listed COVID-19 related reason under Section 2102(a)(3)(A)(ii)(I) of the CARES Act.  Not being able to find a job because some businesses have closed and/or may not be hiring due to COVID-19 is not an identified reason. </w:t>
      </w:r>
    </w:p>
    <w:p w:rsidR="00D67145" w:rsidRDefault="00D67145" w:rsidP="00B458B5">
      <w:pPr>
        <w:widowControl/>
        <w:rPr>
          <w:rFonts w:ascii="Bookman Old Style" w:hAnsi="Bookman Old Style"/>
        </w:rPr>
      </w:pPr>
    </w:p>
    <w:p w:rsidR="004D4041" w:rsidRPr="00E1431E" w:rsidRDefault="00D11E8E" w:rsidP="00B95782">
      <w:pPr>
        <w:widowControl/>
        <w:rPr>
          <w:rFonts w:ascii="Bookman Old Style" w:hAnsi="Bookman Old Style"/>
        </w:rPr>
      </w:pPr>
      <w:r>
        <w:rPr>
          <w:rFonts w:ascii="Bookman Old Style" w:hAnsi="Bookman Old Style"/>
        </w:rPr>
        <w:t xml:space="preserve">The Tribunal cannot conclude that the claimant’s unemployment was affected by the COVID-19 pandemic in such a manner that he would meet the definition of a covered individual and eligible for benefits under the CARES Act. </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D11E8E">
        <w:rPr>
          <w:rFonts w:ascii="Bookman Old Style" w:hAnsi="Bookman Old Style"/>
          <w:snapToGrid/>
          <w:szCs w:val="24"/>
        </w:rPr>
        <w:t>July 22, 2020</w:t>
      </w:r>
      <w:r w:rsidRPr="003F54EA">
        <w:rPr>
          <w:rFonts w:ascii="Bookman Old Style" w:hAnsi="Bookman Old Style"/>
          <w:snapToGrid/>
          <w:szCs w:val="24"/>
        </w:rPr>
        <w:t xml:space="preserve"> is </w:t>
      </w:r>
      <w:r w:rsidR="00D11E8E">
        <w:rPr>
          <w:rFonts w:ascii="Bookman Old Style" w:hAnsi="Bookman Old Style"/>
          <w:b/>
          <w:snapToGrid/>
          <w:szCs w:val="24"/>
        </w:rPr>
        <w:t>AFFIRMED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D11E8E">
        <w:rPr>
          <w:rFonts w:ascii="Bookman Old Style" w:hAnsi="Bookman Old Style"/>
        </w:rPr>
        <w:t>is not</w:t>
      </w:r>
      <w:r w:rsidR="00483DDE">
        <w:rPr>
          <w:rFonts w:ascii="Bookman Old Style" w:hAnsi="Bookman Old Style"/>
          <w:snapToGrid/>
          <w:szCs w:val="24"/>
        </w:rPr>
        <w:t xml:space="preserve"> eligible for benefits from the Pandemic Unemployment Assistance (PUA) program.</w:t>
      </w:r>
    </w:p>
    <w:p w:rsidR="0016206D" w:rsidRPr="00E1431E" w:rsidRDefault="0016206D">
      <w:pPr>
        <w:tabs>
          <w:tab w:val="left" w:pos="-1440"/>
          <w:tab w:val="left" w:pos="-720"/>
        </w:tabs>
        <w:suppressAutoHyphens/>
        <w:ind w:right="-360"/>
        <w:rPr>
          <w:rFonts w:ascii="Bookman Old Style" w:hAnsi="Bookman Old Style"/>
        </w:rPr>
      </w:pP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6436ED">
        <w:rPr>
          <w:rFonts w:ascii="Bookman Old Style" w:hAnsi="Bookman Old Style"/>
          <w:szCs w:val="24"/>
        </w:rPr>
        <w:t>October 28, 2020</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E16429" w:rsidP="001E0872">
      <w:pPr>
        <w:tabs>
          <w:tab w:val="left" w:pos="-1440"/>
          <w:tab w:val="left" w:pos="-720"/>
        </w:tabs>
        <w:rPr>
          <w:rFonts w:ascii="Bookman Old Style" w:hAnsi="Bookman Old Style"/>
          <w:szCs w:val="24"/>
        </w:rPr>
      </w:pPr>
      <w:r>
        <w:rPr>
          <w:rFonts w:ascii="Bookman Old Style" w:hAnsi="Bookman Old Style"/>
          <w:szCs w:val="24"/>
        </w:rPr>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6436ED">
        <w:rPr>
          <w:rFonts w:ascii="Bookman Old Style" w:hAnsi="Bookman Old Style"/>
          <w:szCs w:val="24"/>
        </w:rPr>
        <w:t>Rhonda Buness</w:t>
      </w:r>
      <w:r w:rsidRPr="00D82DF6">
        <w:rPr>
          <w:rFonts w:ascii="Bookman Old Style" w:hAnsi="Bookman Old Style"/>
          <w:szCs w:val="24"/>
        </w:rPr>
        <w:t xml:space="preserve">, </w:t>
      </w:r>
      <w:r>
        <w:rPr>
          <w:rFonts w:ascii="Bookman Old Style" w:hAnsi="Bookman Old Style"/>
          <w:szCs w:val="24"/>
        </w:rPr>
        <w:t>Appeals</w:t>
      </w:r>
      <w:r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24D" w:rsidRDefault="0016324D">
      <w:pPr>
        <w:widowControl/>
        <w:spacing w:line="20" w:lineRule="exact"/>
      </w:pPr>
    </w:p>
  </w:endnote>
  <w:endnote w:type="continuationSeparator" w:id="0">
    <w:p w:rsidR="0016324D" w:rsidRDefault="0016324D">
      <w:r>
        <w:t xml:space="preserve"> </w:t>
      </w:r>
    </w:p>
  </w:endnote>
  <w:endnote w:type="continuationNotice" w:id="1">
    <w:p w:rsidR="0016324D" w:rsidRDefault="001632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B" w:rsidRDefault="00ED7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B" w:rsidRDefault="00ED7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B" w:rsidRDefault="00ED7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24D" w:rsidRDefault="0016324D">
      <w:r>
        <w:separator/>
      </w:r>
    </w:p>
  </w:footnote>
  <w:footnote w:type="continuationSeparator" w:id="0">
    <w:p w:rsidR="0016324D" w:rsidRDefault="0016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B" w:rsidRDefault="00ED7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4D4041">
      <w:rPr>
        <w:rFonts w:ascii="Bookman Old Style" w:hAnsi="Bookman Old Style"/>
        <w:sz w:val="22"/>
      </w:rPr>
      <w:t>P20 082</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832033">
      <w:rPr>
        <w:rStyle w:val="PageNumber"/>
        <w:rFonts w:ascii="Bookman Old Style" w:hAnsi="Bookman Old Style"/>
        <w:noProof/>
        <w:sz w:val="22"/>
      </w:rPr>
      <w:t>2</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B" w:rsidRDefault="00ED7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24D"/>
    <w:rsid w:val="00015E49"/>
    <w:rsid w:val="00074ABC"/>
    <w:rsid w:val="000B1B0E"/>
    <w:rsid w:val="000B4E5F"/>
    <w:rsid w:val="000C468C"/>
    <w:rsid w:val="000E5CA5"/>
    <w:rsid w:val="0016206D"/>
    <w:rsid w:val="0016324D"/>
    <w:rsid w:val="00184E40"/>
    <w:rsid w:val="001E0352"/>
    <w:rsid w:val="001E0872"/>
    <w:rsid w:val="001E6E74"/>
    <w:rsid w:val="001F25F2"/>
    <w:rsid w:val="00220C00"/>
    <w:rsid w:val="0023506F"/>
    <w:rsid w:val="00246F0A"/>
    <w:rsid w:val="002604BE"/>
    <w:rsid w:val="00261254"/>
    <w:rsid w:val="00266979"/>
    <w:rsid w:val="00290A95"/>
    <w:rsid w:val="0029387F"/>
    <w:rsid w:val="002C3038"/>
    <w:rsid w:val="00301A4C"/>
    <w:rsid w:val="00307513"/>
    <w:rsid w:val="0030752B"/>
    <w:rsid w:val="00314A4A"/>
    <w:rsid w:val="003340A2"/>
    <w:rsid w:val="00335286"/>
    <w:rsid w:val="0034160B"/>
    <w:rsid w:val="00360CCE"/>
    <w:rsid w:val="0037410D"/>
    <w:rsid w:val="00395ECA"/>
    <w:rsid w:val="003A08AE"/>
    <w:rsid w:val="003A0E29"/>
    <w:rsid w:val="003C3EA6"/>
    <w:rsid w:val="003E333B"/>
    <w:rsid w:val="003F54EA"/>
    <w:rsid w:val="004134B5"/>
    <w:rsid w:val="00414E35"/>
    <w:rsid w:val="00440F6D"/>
    <w:rsid w:val="00454952"/>
    <w:rsid w:val="00477B3C"/>
    <w:rsid w:val="00483DDE"/>
    <w:rsid w:val="004A200E"/>
    <w:rsid w:val="004D4041"/>
    <w:rsid w:val="005840C2"/>
    <w:rsid w:val="005A25FF"/>
    <w:rsid w:val="005D69D2"/>
    <w:rsid w:val="005E68FF"/>
    <w:rsid w:val="0063130A"/>
    <w:rsid w:val="006436ED"/>
    <w:rsid w:val="006B044C"/>
    <w:rsid w:val="006B6284"/>
    <w:rsid w:val="006C6858"/>
    <w:rsid w:val="006E42A3"/>
    <w:rsid w:val="006E4A6A"/>
    <w:rsid w:val="006E67C4"/>
    <w:rsid w:val="006F5C64"/>
    <w:rsid w:val="007264A1"/>
    <w:rsid w:val="00781D4B"/>
    <w:rsid w:val="00803703"/>
    <w:rsid w:val="00832033"/>
    <w:rsid w:val="00845F5C"/>
    <w:rsid w:val="0089544B"/>
    <w:rsid w:val="008B5144"/>
    <w:rsid w:val="008C7255"/>
    <w:rsid w:val="008C7BCB"/>
    <w:rsid w:val="00911751"/>
    <w:rsid w:val="00926172"/>
    <w:rsid w:val="009312D8"/>
    <w:rsid w:val="00965B24"/>
    <w:rsid w:val="0099558B"/>
    <w:rsid w:val="009B3837"/>
    <w:rsid w:val="009E7193"/>
    <w:rsid w:val="00A94C46"/>
    <w:rsid w:val="00AB739E"/>
    <w:rsid w:val="00AC29BB"/>
    <w:rsid w:val="00AC4900"/>
    <w:rsid w:val="00B14588"/>
    <w:rsid w:val="00B458B5"/>
    <w:rsid w:val="00B879FC"/>
    <w:rsid w:val="00B95782"/>
    <w:rsid w:val="00BD2F9D"/>
    <w:rsid w:val="00BE5A90"/>
    <w:rsid w:val="00BF0040"/>
    <w:rsid w:val="00BF1D42"/>
    <w:rsid w:val="00C1740A"/>
    <w:rsid w:val="00C5117C"/>
    <w:rsid w:val="00C5371D"/>
    <w:rsid w:val="00C74902"/>
    <w:rsid w:val="00C841ED"/>
    <w:rsid w:val="00CB34CC"/>
    <w:rsid w:val="00D11E8E"/>
    <w:rsid w:val="00D127A1"/>
    <w:rsid w:val="00D1304C"/>
    <w:rsid w:val="00D2605C"/>
    <w:rsid w:val="00D27A56"/>
    <w:rsid w:val="00D50F53"/>
    <w:rsid w:val="00D67145"/>
    <w:rsid w:val="00D77780"/>
    <w:rsid w:val="00DA110F"/>
    <w:rsid w:val="00DA1355"/>
    <w:rsid w:val="00DE12B1"/>
    <w:rsid w:val="00DF6AEB"/>
    <w:rsid w:val="00E1431E"/>
    <w:rsid w:val="00E1587B"/>
    <w:rsid w:val="00E16429"/>
    <w:rsid w:val="00E20135"/>
    <w:rsid w:val="00E231DF"/>
    <w:rsid w:val="00E32235"/>
    <w:rsid w:val="00E460EE"/>
    <w:rsid w:val="00E64C4D"/>
    <w:rsid w:val="00ED08F3"/>
    <w:rsid w:val="00ED717B"/>
    <w:rsid w:val="00EE536D"/>
    <w:rsid w:val="00EF0CCE"/>
    <w:rsid w:val="00EF3FC3"/>
    <w:rsid w:val="00F00EDF"/>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032090"/>
  <w15:chartTrackingRefBased/>
  <w15:docId w15:val="{93560D0B-5D3C-4860-ADE6-9CFFD6F0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 w:type="paragraph" w:customStyle="1" w:styleId="psection-1">
    <w:name w:val="psection-1"/>
    <w:basedOn w:val="Normal"/>
    <w:rsid w:val="00B458B5"/>
    <w:pPr>
      <w:widowControl/>
      <w:spacing w:before="100" w:beforeAutospacing="1" w:after="100" w:afterAutospacing="1"/>
    </w:pPr>
    <w:rPr>
      <w:rFonts w:ascii="Times New Roman" w:hAnsi="Times New Roman"/>
      <w:snapToGrid/>
      <w:szCs w:val="24"/>
    </w:rPr>
  </w:style>
  <w:style w:type="character" w:customStyle="1" w:styleId="enumxml">
    <w:name w:val="enumxml"/>
    <w:rsid w:val="00B458B5"/>
  </w:style>
  <w:style w:type="character" w:customStyle="1" w:styleId="et03">
    <w:name w:val="et03"/>
    <w:rsid w:val="00B458B5"/>
  </w:style>
  <w:style w:type="paragraph" w:customStyle="1" w:styleId="psection-2">
    <w:name w:val="psection-2"/>
    <w:basedOn w:val="Normal"/>
    <w:rsid w:val="00B458B5"/>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82172-E665-4E0B-A1FA-5AAEA139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Template>
  <TotalTime>1</TotalTime>
  <Pages>6</Pages>
  <Words>2101</Words>
  <Characters>10845</Characters>
  <Application>Microsoft Office Word</Application>
  <DocSecurity>0</DocSecurity>
  <Lines>252</Lines>
  <Paragraphs>77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2020-10-28T22:25:00Z</dcterms:created>
  <dcterms:modified xsi:type="dcterms:W3CDTF">2020-10-28T22:25:00Z</dcterms:modified>
</cp:coreProperties>
</file>