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4C4" w:rsidRDefault="00C83875" w:rsidP="00DE14C4">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-769620</wp:posOffset>
            </wp:positionH>
            <wp:positionV relativeFrom="paragraph">
              <wp:posOffset>-286385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rsidR="00DE14C4" w:rsidRDefault="00DE14C4" w:rsidP="00DE14C4">
      <w:pPr>
        <w:pStyle w:val="Heading3"/>
        <w:widowControl/>
        <w:tabs>
          <w:tab w:val="center" w:pos="4680"/>
        </w:tabs>
        <w:suppressAutoHyphens/>
        <w:rPr>
          <w:rFonts w:ascii="Bookman Old Style" w:hAnsi="Bookman Old Style"/>
        </w:rPr>
      </w:pPr>
    </w:p>
    <w:p w:rsidR="00DE14C4" w:rsidRDefault="00DE14C4" w:rsidP="00DE14C4">
      <w:pPr>
        <w:pStyle w:val="Heading3"/>
        <w:widowControl/>
        <w:tabs>
          <w:tab w:val="center" w:pos="4680"/>
        </w:tabs>
        <w:suppressAutoHyphens/>
        <w:rPr>
          <w:rFonts w:ascii="Bookman Old Style" w:hAnsi="Bookman Old Style"/>
        </w:rPr>
      </w:pPr>
    </w:p>
    <w:p w:rsidR="00DE14C4" w:rsidRPr="0080286F" w:rsidRDefault="00DE14C4" w:rsidP="0080286F">
      <w:pPr>
        <w:widowControl/>
        <w:tabs>
          <w:tab w:val="left" w:pos="-720"/>
        </w:tabs>
        <w:suppressAutoHyphens/>
        <w:rPr>
          <w:rFonts w:ascii="Bookman Old Style" w:hAnsi="Bookman Old Style"/>
          <w:szCs w:val="24"/>
        </w:rPr>
      </w:pPr>
    </w:p>
    <w:p w:rsidR="004E7B31" w:rsidRDefault="004E7B31" w:rsidP="0080286F">
      <w:pPr>
        <w:tabs>
          <w:tab w:val="center" w:pos="4680"/>
        </w:tabs>
        <w:suppressAutoHyphens/>
        <w:jc w:val="center"/>
        <w:outlineLvl w:val="0"/>
        <w:rPr>
          <w:rFonts w:ascii="Bookman Old Style" w:hAnsi="Bookman Old Style"/>
          <w:b/>
          <w:szCs w:val="24"/>
        </w:rPr>
      </w:pPr>
    </w:p>
    <w:p w:rsidR="00616448" w:rsidRPr="0080286F" w:rsidRDefault="00616448" w:rsidP="0080286F">
      <w:pPr>
        <w:tabs>
          <w:tab w:val="center" w:pos="4680"/>
        </w:tabs>
        <w:suppressAutoHyphens/>
        <w:jc w:val="center"/>
        <w:outlineLvl w:val="0"/>
        <w:rPr>
          <w:rFonts w:ascii="Bookman Old Style" w:hAnsi="Bookman Old Style"/>
          <w:b/>
          <w:szCs w:val="24"/>
        </w:rPr>
      </w:pPr>
      <w:r w:rsidRPr="0080286F">
        <w:rPr>
          <w:rFonts w:ascii="Bookman Old Style" w:hAnsi="Bookman Old Style"/>
          <w:b/>
          <w:szCs w:val="24"/>
        </w:rPr>
        <w:t>APPEAL TRIBUNAL DECISION</w:t>
      </w:r>
    </w:p>
    <w:p w:rsidR="00616448" w:rsidRPr="0080286F" w:rsidRDefault="00616448" w:rsidP="0080286F">
      <w:pPr>
        <w:tabs>
          <w:tab w:val="left" w:pos="-720"/>
        </w:tabs>
        <w:suppressAutoHyphens/>
        <w:rPr>
          <w:rFonts w:ascii="Bookman Old Style" w:hAnsi="Bookman Old Style"/>
          <w:szCs w:val="24"/>
        </w:rPr>
      </w:pPr>
    </w:p>
    <w:p w:rsidR="00616448" w:rsidRPr="0080286F" w:rsidRDefault="00616448" w:rsidP="0080286F">
      <w:pPr>
        <w:tabs>
          <w:tab w:val="center" w:pos="4680"/>
        </w:tabs>
        <w:suppressAutoHyphens/>
        <w:jc w:val="center"/>
        <w:outlineLvl w:val="0"/>
        <w:rPr>
          <w:rFonts w:ascii="Bookman Old Style" w:hAnsi="Bookman Old Style"/>
          <w:szCs w:val="24"/>
        </w:rPr>
      </w:pPr>
      <w:r w:rsidRPr="0080286F">
        <w:rPr>
          <w:rFonts w:ascii="Bookman Old Style" w:hAnsi="Bookman Old Style"/>
          <w:b/>
          <w:szCs w:val="24"/>
        </w:rPr>
        <w:t xml:space="preserve">Docket </w:t>
      </w:r>
      <w:r w:rsidR="002A327C" w:rsidRPr="0080286F">
        <w:rPr>
          <w:rFonts w:ascii="Bookman Old Style" w:hAnsi="Bookman Old Style"/>
          <w:b/>
          <w:szCs w:val="24"/>
        </w:rPr>
        <w:t>number:</w:t>
      </w:r>
      <w:r w:rsidRPr="0080286F">
        <w:rPr>
          <w:rFonts w:ascii="Bookman Old Style" w:hAnsi="Bookman Old Style"/>
          <w:szCs w:val="24"/>
        </w:rPr>
        <w:t xml:space="preserve">  </w:t>
      </w:r>
      <w:r w:rsidR="00E53770">
        <w:rPr>
          <w:rFonts w:ascii="Bookman Old Style" w:hAnsi="Bookman Old Style"/>
          <w:szCs w:val="24"/>
        </w:rPr>
        <w:t>20 0</w:t>
      </w:r>
      <w:r w:rsidR="001D3645">
        <w:rPr>
          <w:rFonts w:ascii="Bookman Old Style" w:hAnsi="Bookman Old Style"/>
          <w:szCs w:val="24"/>
        </w:rPr>
        <w:t>949</w:t>
      </w:r>
      <w:r w:rsidRPr="0080286F">
        <w:rPr>
          <w:rFonts w:ascii="Bookman Old Style" w:hAnsi="Bookman Old Style"/>
          <w:szCs w:val="24"/>
        </w:rPr>
        <w:t xml:space="preserve">    </w:t>
      </w:r>
      <w:r w:rsidRPr="0080286F">
        <w:rPr>
          <w:rFonts w:ascii="Bookman Old Style" w:hAnsi="Bookman Old Style"/>
          <w:b/>
          <w:szCs w:val="24"/>
        </w:rPr>
        <w:t xml:space="preserve">Hearing </w:t>
      </w:r>
      <w:r w:rsidR="002A327C" w:rsidRPr="0080286F">
        <w:rPr>
          <w:rFonts w:ascii="Bookman Old Style" w:hAnsi="Bookman Old Style"/>
          <w:b/>
          <w:szCs w:val="24"/>
        </w:rPr>
        <w:t>d</w:t>
      </w:r>
      <w:r w:rsidRPr="0080286F">
        <w:rPr>
          <w:rFonts w:ascii="Bookman Old Style" w:hAnsi="Bookman Old Style"/>
          <w:b/>
          <w:szCs w:val="24"/>
        </w:rPr>
        <w:t>ate:</w:t>
      </w:r>
      <w:r w:rsidRPr="0080286F">
        <w:rPr>
          <w:rFonts w:ascii="Bookman Old Style" w:hAnsi="Bookman Old Style"/>
          <w:szCs w:val="24"/>
        </w:rPr>
        <w:t xml:space="preserve">  </w:t>
      </w:r>
      <w:r w:rsidR="001D3645">
        <w:rPr>
          <w:rFonts w:ascii="Bookman Old Style" w:hAnsi="Bookman Old Style"/>
          <w:szCs w:val="24"/>
        </w:rPr>
        <w:t>August</w:t>
      </w:r>
      <w:r w:rsidR="00933A2A">
        <w:rPr>
          <w:rFonts w:ascii="Bookman Old Style" w:hAnsi="Bookman Old Style"/>
          <w:szCs w:val="24"/>
        </w:rPr>
        <w:t xml:space="preserve"> </w:t>
      </w:r>
      <w:r w:rsidR="00E53770">
        <w:rPr>
          <w:rFonts w:ascii="Bookman Old Style" w:hAnsi="Bookman Old Style"/>
          <w:szCs w:val="24"/>
        </w:rPr>
        <w:t>10</w:t>
      </w:r>
      <w:r w:rsidR="0067102E">
        <w:rPr>
          <w:rFonts w:ascii="Bookman Old Style" w:hAnsi="Bookman Old Style"/>
          <w:szCs w:val="24"/>
        </w:rPr>
        <w:t>, 2020</w:t>
      </w:r>
    </w:p>
    <w:p w:rsidR="00616448" w:rsidRPr="0080286F" w:rsidRDefault="00616448" w:rsidP="0080286F">
      <w:pPr>
        <w:tabs>
          <w:tab w:val="left" w:pos="-720"/>
        </w:tabs>
        <w:suppressAutoHyphens/>
        <w:rPr>
          <w:rFonts w:ascii="Bookman Old Style" w:hAnsi="Bookman Old Style"/>
          <w:szCs w:val="24"/>
        </w:rPr>
      </w:pPr>
    </w:p>
    <w:p w:rsidR="00616448" w:rsidRPr="0080286F" w:rsidRDefault="00616448" w:rsidP="0080286F">
      <w:pPr>
        <w:tabs>
          <w:tab w:val="left" w:pos="-1440"/>
          <w:tab w:val="left" w:pos="-720"/>
          <w:tab w:val="left" w:pos="0"/>
          <w:tab w:val="left" w:pos="5760"/>
        </w:tabs>
        <w:suppressAutoHyphens/>
        <w:ind w:right="-360"/>
        <w:outlineLvl w:val="0"/>
        <w:rPr>
          <w:rFonts w:ascii="Bookman Old Style" w:hAnsi="Bookman Old Style"/>
          <w:szCs w:val="24"/>
        </w:rPr>
      </w:pPr>
      <w:r w:rsidRPr="0080286F">
        <w:rPr>
          <w:rFonts w:ascii="Bookman Old Style" w:hAnsi="Bookman Old Style"/>
          <w:b/>
          <w:szCs w:val="24"/>
        </w:rPr>
        <w:t>CLAIMANT:</w:t>
      </w:r>
      <w:r w:rsidRPr="0080286F">
        <w:rPr>
          <w:rFonts w:ascii="Bookman Old Style" w:hAnsi="Bookman Old Style"/>
          <w:b/>
          <w:szCs w:val="24"/>
        </w:rPr>
        <w:tab/>
      </w:r>
    </w:p>
    <w:p w:rsidR="00616448" w:rsidRPr="0080286F" w:rsidRDefault="00616448" w:rsidP="0080286F">
      <w:pPr>
        <w:tabs>
          <w:tab w:val="left" w:pos="-1440"/>
          <w:tab w:val="left" w:pos="-720"/>
          <w:tab w:val="left" w:pos="0"/>
          <w:tab w:val="left" w:pos="5760"/>
        </w:tabs>
        <w:suppressAutoHyphens/>
        <w:ind w:right="-360"/>
        <w:rPr>
          <w:rFonts w:ascii="Bookman Old Style" w:hAnsi="Bookman Old Style"/>
          <w:szCs w:val="24"/>
        </w:rPr>
      </w:pPr>
    </w:p>
    <w:p w:rsidR="00E53770" w:rsidRDefault="001D3645" w:rsidP="00036F6D">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LAURA A HANKS</w:t>
      </w:r>
    </w:p>
    <w:p w:rsidR="00D978BB" w:rsidRDefault="00D978BB" w:rsidP="00036F6D">
      <w:pPr>
        <w:tabs>
          <w:tab w:val="left" w:pos="-1440"/>
          <w:tab w:val="left" w:pos="-720"/>
          <w:tab w:val="left" w:pos="0"/>
          <w:tab w:val="left" w:pos="5760"/>
        </w:tabs>
        <w:suppressAutoHyphens/>
        <w:ind w:right="-360"/>
        <w:rPr>
          <w:rFonts w:ascii="Bookman Old Style" w:hAnsi="Bookman Old Style"/>
          <w:szCs w:val="24"/>
        </w:rPr>
      </w:pPr>
    </w:p>
    <w:p w:rsidR="00616448" w:rsidRPr="0080286F" w:rsidRDefault="00616448" w:rsidP="00036F6D">
      <w:pPr>
        <w:tabs>
          <w:tab w:val="left" w:pos="-1440"/>
          <w:tab w:val="left" w:pos="-720"/>
          <w:tab w:val="left" w:pos="0"/>
          <w:tab w:val="left" w:pos="5760"/>
        </w:tabs>
        <w:suppressAutoHyphens/>
        <w:ind w:right="-360"/>
        <w:rPr>
          <w:rFonts w:ascii="Bookman Old Style" w:hAnsi="Bookman Old Style"/>
          <w:szCs w:val="24"/>
        </w:rPr>
      </w:pPr>
      <w:bookmarkStart w:id="0" w:name="_GoBack"/>
      <w:bookmarkEnd w:id="0"/>
      <w:r w:rsidRPr="0080286F">
        <w:rPr>
          <w:rFonts w:ascii="Bookman Old Style" w:hAnsi="Bookman Old Style"/>
          <w:szCs w:val="24"/>
        </w:rPr>
        <w:tab/>
      </w:r>
    </w:p>
    <w:p w:rsidR="00616448" w:rsidRPr="0080286F" w:rsidRDefault="00616448" w:rsidP="0080286F">
      <w:pPr>
        <w:tabs>
          <w:tab w:val="left" w:pos="-1440"/>
          <w:tab w:val="left" w:pos="-720"/>
          <w:tab w:val="left" w:pos="0"/>
          <w:tab w:val="left" w:pos="5760"/>
        </w:tabs>
        <w:suppressAutoHyphens/>
        <w:ind w:right="-360"/>
        <w:rPr>
          <w:rFonts w:ascii="Bookman Old Style" w:hAnsi="Bookman Old Style"/>
          <w:b/>
          <w:szCs w:val="24"/>
        </w:rPr>
      </w:pPr>
      <w:r w:rsidRPr="0080286F">
        <w:rPr>
          <w:rFonts w:ascii="Bookman Old Style" w:hAnsi="Bookman Old Style"/>
          <w:b/>
          <w:szCs w:val="24"/>
        </w:rPr>
        <w:t>CLAIMANT APPEARANCES:</w:t>
      </w:r>
      <w:r w:rsidR="00BC459F" w:rsidRPr="0080286F">
        <w:rPr>
          <w:rFonts w:ascii="Bookman Old Style" w:hAnsi="Bookman Old Style"/>
          <w:b/>
          <w:szCs w:val="24"/>
        </w:rPr>
        <w:tab/>
      </w:r>
      <w:r w:rsidR="002A327C" w:rsidRPr="0080286F">
        <w:rPr>
          <w:rFonts w:ascii="Bookman Old Style" w:hAnsi="Bookman Old Style"/>
          <w:b/>
          <w:szCs w:val="24"/>
        </w:rPr>
        <w:t>DETS</w:t>
      </w:r>
      <w:r w:rsidR="00BC459F" w:rsidRPr="0080286F">
        <w:rPr>
          <w:rFonts w:ascii="Bookman Old Style" w:hAnsi="Bookman Old Style"/>
          <w:b/>
          <w:szCs w:val="24"/>
        </w:rPr>
        <w:t xml:space="preserve"> APPEARANCES:</w:t>
      </w:r>
      <w:r w:rsidRPr="0080286F">
        <w:rPr>
          <w:rFonts w:ascii="Bookman Old Style" w:hAnsi="Bookman Old Style"/>
          <w:b/>
          <w:szCs w:val="24"/>
        </w:rPr>
        <w:tab/>
      </w:r>
    </w:p>
    <w:p w:rsidR="00616448" w:rsidRPr="0080286F" w:rsidRDefault="00616448" w:rsidP="0080286F">
      <w:pPr>
        <w:tabs>
          <w:tab w:val="left" w:pos="-1440"/>
          <w:tab w:val="left" w:pos="-720"/>
          <w:tab w:val="left" w:pos="0"/>
          <w:tab w:val="left" w:pos="5760"/>
        </w:tabs>
        <w:suppressAutoHyphens/>
        <w:ind w:right="-360"/>
        <w:rPr>
          <w:rFonts w:ascii="Bookman Old Style" w:hAnsi="Bookman Old Style"/>
          <w:szCs w:val="24"/>
        </w:rPr>
      </w:pPr>
    </w:p>
    <w:p w:rsidR="00616448" w:rsidRPr="0080286F" w:rsidRDefault="001D3645" w:rsidP="0067102E">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Laura Hanks</w:t>
      </w:r>
      <w:r w:rsidR="00BC459F" w:rsidRPr="0080286F">
        <w:rPr>
          <w:rFonts w:ascii="Bookman Old Style" w:hAnsi="Bookman Old Style"/>
          <w:szCs w:val="24"/>
        </w:rPr>
        <w:tab/>
        <w:t>None</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616448" w:rsidP="0080286F">
      <w:pPr>
        <w:tabs>
          <w:tab w:val="center" w:pos="4680"/>
        </w:tabs>
        <w:suppressAutoHyphens/>
        <w:rPr>
          <w:rFonts w:ascii="Bookman Old Style" w:hAnsi="Bookman Old Style"/>
          <w:szCs w:val="24"/>
        </w:rPr>
      </w:pPr>
      <w:r w:rsidRPr="0080286F">
        <w:rPr>
          <w:rFonts w:ascii="Bookman Old Style" w:hAnsi="Bookman Old Style"/>
          <w:b/>
          <w:szCs w:val="24"/>
        </w:rPr>
        <w:tab/>
        <w:t>CASE HISTORY</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D506D9" w:rsidP="0080286F">
      <w:pPr>
        <w:rPr>
          <w:rFonts w:ascii="Bookman Old Style" w:hAnsi="Bookman Old Style"/>
          <w:snapToGrid/>
          <w:szCs w:val="24"/>
        </w:rPr>
      </w:pPr>
      <w:r w:rsidRPr="0080286F">
        <w:rPr>
          <w:rFonts w:ascii="Bookman Old Style" w:hAnsi="Bookman Old Style"/>
          <w:szCs w:val="24"/>
        </w:rPr>
        <w:t xml:space="preserve">The </w:t>
      </w:r>
      <w:r w:rsidR="00C61DD2">
        <w:rPr>
          <w:rFonts w:ascii="Bookman Old Style" w:hAnsi="Bookman Old Style"/>
          <w:szCs w:val="24"/>
        </w:rPr>
        <w:t>claimant</w:t>
      </w:r>
      <w:r w:rsidR="001F0AE0">
        <w:rPr>
          <w:rFonts w:ascii="Bookman Old Style" w:hAnsi="Bookman Old Style"/>
          <w:szCs w:val="24"/>
        </w:rPr>
        <w:t xml:space="preserve"> </w:t>
      </w:r>
      <w:r w:rsidR="00616448" w:rsidRPr="0080286F">
        <w:rPr>
          <w:rFonts w:ascii="Bookman Old Style" w:hAnsi="Bookman Old Style"/>
          <w:szCs w:val="24"/>
        </w:rPr>
        <w:t>appealed a</w:t>
      </w:r>
      <w:r w:rsidR="009D6FE2">
        <w:rPr>
          <w:rFonts w:ascii="Bookman Old Style" w:hAnsi="Bookman Old Style"/>
          <w:szCs w:val="24"/>
        </w:rPr>
        <w:t xml:space="preserve"> </w:t>
      </w:r>
      <w:r w:rsidR="00440108">
        <w:rPr>
          <w:rFonts w:ascii="Bookman Old Style" w:hAnsi="Bookman Old Style"/>
          <w:szCs w:val="24"/>
        </w:rPr>
        <w:t>Ju</w:t>
      </w:r>
      <w:r w:rsidR="001D3645">
        <w:rPr>
          <w:rFonts w:ascii="Bookman Old Style" w:hAnsi="Bookman Old Style"/>
          <w:szCs w:val="24"/>
        </w:rPr>
        <w:t>ly</w:t>
      </w:r>
      <w:r w:rsidR="00AC3DCE">
        <w:rPr>
          <w:rFonts w:ascii="Bookman Old Style" w:hAnsi="Bookman Old Style"/>
          <w:szCs w:val="24"/>
        </w:rPr>
        <w:t xml:space="preserve"> </w:t>
      </w:r>
      <w:r w:rsidR="001D3645">
        <w:rPr>
          <w:rFonts w:ascii="Bookman Old Style" w:hAnsi="Bookman Old Style"/>
          <w:szCs w:val="24"/>
        </w:rPr>
        <w:t>2</w:t>
      </w:r>
      <w:r w:rsidR="0067102E">
        <w:rPr>
          <w:rFonts w:ascii="Bookman Old Style" w:hAnsi="Bookman Old Style"/>
          <w:szCs w:val="24"/>
        </w:rPr>
        <w:t>, 2020</w:t>
      </w:r>
      <w:r w:rsidR="00227226" w:rsidRPr="0080286F">
        <w:rPr>
          <w:rFonts w:ascii="Bookman Old Style" w:hAnsi="Bookman Old Style"/>
          <w:szCs w:val="24"/>
        </w:rPr>
        <w:t xml:space="preserve"> </w:t>
      </w:r>
      <w:r w:rsidR="00616448" w:rsidRPr="0080286F">
        <w:rPr>
          <w:rFonts w:ascii="Bookman Old Style" w:hAnsi="Bookman Old Style"/>
          <w:szCs w:val="24"/>
        </w:rPr>
        <w:t xml:space="preserve">determination </w:t>
      </w:r>
      <w:r w:rsidR="00776D18" w:rsidRPr="0080286F">
        <w:rPr>
          <w:rFonts w:ascii="Bookman Old Style" w:hAnsi="Bookman Old Style"/>
          <w:szCs w:val="24"/>
        </w:rPr>
        <w:t>which</w:t>
      </w:r>
      <w:r w:rsidR="00616448" w:rsidRPr="0080286F">
        <w:rPr>
          <w:rFonts w:ascii="Bookman Old Style" w:hAnsi="Bookman Old Style"/>
          <w:szCs w:val="24"/>
        </w:rPr>
        <w:t xml:space="preserve"> denied benefits und</w:t>
      </w:r>
      <w:r w:rsidR="00776D18" w:rsidRPr="0080286F">
        <w:rPr>
          <w:rFonts w:ascii="Bookman Old Style" w:hAnsi="Bookman Old Style"/>
          <w:szCs w:val="24"/>
        </w:rPr>
        <w:t>er AS 23.20.378</w:t>
      </w:r>
      <w:r w:rsidR="00616448" w:rsidRPr="0080286F">
        <w:rPr>
          <w:rFonts w:ascii="Bookman Old Style" w:hAnsi="Bookman Old Style"/>
          <w:szCs w:val="24"/>
        </w:rPr>
        <w:t xml:space="preserve">. </w:t>
      </w:r>
      <w:r w:rsidR="00776D18" w:rsidRPr="0080286F">
        <w:rPr>
          <w:rFonts w:ascii="Bookman Old Style" w:hAnsi="Bookman Old Style"/>
          <w:snapToGrid/>
          <w:szCs w:val="24"/>
        </w:rPr>
        <w:t>The issue is whether the claimant was able to work and available for suitable work during a period of travel</w:t>
      </w:r>
      <w:r w:rsidR="00036F6D">
        <w:rPr>
          <w:rFonts w:ascii="Bookman Old Style" w:hAnsi="Bookman Old Style"/>
          <w:snapToGrid/>
          <w:szCs w:val="24"/>
        </w:rPr>
        <w:t xml:space="preserve"> or whether </w:t>
      </w:r>
      <w:r w:rsidR="00A21948">
        <w:rPr>
          <w:rFonts w:ascii="Bookman Old Style" w:hAnsi="Bookman Old Style"/>
          <w:snapToGrid/>
          <w:szCs w:val="24"/>
        </w:rPr>
        <w:t>s</w:t>
      </w:r>
      <w:r w:rsidR="00C16534">
        <w:rPr>
          <w:rFonts w:ascii="Bookman Old Style" w:hAnsi="Bookman Old Style"/>
          <w:snapToGrid/>
          <w:szCs w:val="24"/>
        </w:rPr>
        <w:t>he was required to be available for work</w:t>
      </w:r>
      <w:r w:rsidR="00776D18" w:rsidRPr="0080286F">
        <w:rPr>
          <w:rFonts w:ascii="Bookman Old Style" w:hAnsi="Bookman Old Style"/>
          <w:snapToGrid/>
          <w:szCs w:val="24"/>
        </w:rPr>
        <w:t>.</w:t>
      </w:r>
      <w:r w:rsidR="002E6F91" w:rsidRPr="0080286F">
        <w:rPr>
          <w:rFonts w:ascii="Bookman Old Style" w:hAnsi="Bookman Old Style"/>
          <w:szCs w:val="24"/>
        </w:rPr>
        <w:t xml:space="preserve"> </w:t>
      </w:r>
    </w:p>
    <w:p w:rsidR="002E6F91" w:rsidRPr="0080286F" w:rsidRDefault="002E6F91" w:rsidP="0080286F">
      <w:pPr>
        <w:tabs>
          <w:tab w:val="left" w:pos="-1440"/>
          <w:tab w:val="left" w:pos="-720"/>
        </w:tabs>
        <w:suppressAutoHyphens/>
        <w:rPr>
          <w:rFonts w:ascii="Bookman Old Style" w:hAnsi="Bookman Old Style"/>
          <w:szCs w:val="24"/>
        </w:rPr>
      </w:pPr>
    </w:p>
    <w:p w:rsidR="00616448" w:rsidRPr="0080286F" w:rsidRDefault="00616448" w:rsidP="0080286F">
      <w:pPr>
        <w:tabs>
          <w:tab w:val="center" w:pos="4680"/>
        </w:tabs>
        <w:suppressAutoHyphens/>
        <w:rPr>
          <w:rFonts w:ascii="Bookman Old Style" w:hAnsi="Bookman Old Style"/>
          <w:b/>
          <w:szCs w:val="24"/>
        </w:rPr>
      </w:pPr>
      <w:r w:rsidRPr="0080286F">
        <w:rPr>
          <w:rFonts w:ascii="Bookman Old Style" w:hAnsi="Bookman Old Style"/>
          <w:b/>
          <w:szCs w:val="24"/>
        </w:rPr>
        <w:tab/>
        <w:t>FINDINGS OF FACT</w:t>
      </w:r>
    </w:p>
    <w:p w:rsidR="00616448" w:rsidRPr="0080286F" w:rsidRDefault="00616448" w:rsidP="0080286F">
      <w:pPr>
        <w:tabs>
          <w:tab w:val="left" w:pos="-1440"/>
          <w:tab w:val="left" w:pos="-720"/>
        </w:tabs>
        <w:suppressAutoHyphens/>
        <w:rPr>
          <w:rFonts w:ascii="Bookman Old Style" w:hAnsi="Bookman Old Style"/>
          <w:szCs w:val="24"/>
        </w:rPr>
      </w:pPr>
    </w:p>
    <w:p w:rsidR="00440108" w:rsidRDefault="00C16534" w:rsidP="00036F6D">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 xml:space="preserve">The claimant </w:t>
      </w:r>
      <w:r w:rsidR="00440108">
        <w:rPr>
          <w:rFonts w:ascii="Bookman Old Style" w:hAnsi="Bookman Old Style"/>
          <w:snapToGrid/>
          <w:szCs w:val="24"/>
        </w:rPr>
        <w:t xml:space="preserve">had </w:t>
      </w:r>
      <w:r>
        <w:rPr>
          <w:rFonts w:ascii="Bookman Old Style" w:hAnsi="Bookman Old Style"/>
          <w:snapToGrid/>
          <w:szCs w:val="24"/>
        </w:rPr>
        <w:t>wor</w:t>
      </w:r>
      <w:r w:rsidR="00024584">
        <w:rPr>
          <w:rFonts w:ascii="Bookman Old Style" w:hAnsi="Bookman Old Style"/>
          <w:snapToGrid/>
          <w:szCs w:val="24"/>
        </w:rPr>
        <w:t>k</w:t>
      </w:r>
      <w:r>
        <w:rPr>
          <w:rFonts w:ascii="Bookman Old Style" w:hAnsi="Bookman Old Style"/>
          <w:snapToGrid/>
          <w:szCs w:val="24"/>
        </w:rPr>
        <w:t xml:space="preserve"> </w:t>
      </w:r>
      <w:r w:rsidR="00045EA2">
        <w:rPr>
          <w:rFonts w:ascii="Bookman Old Style" w:hAnsi="Bookman Old Style"/>
          <w:snapToGrid/>
          <w:szCs w:val="24"/>
        </w:rPr>
        <w:t>until mid-March when the Covid-19 pandemic</w:t>
      </w:r>
      <w:r w:rsidR="00AC3DCE">
        <w:rPr>
          <w:rFonts w:ascii="Bookman Old Style" w:hAnsi="Bookman Old Style"/>
          <w:snapToGrid/>
          <w:szCs w:val="24"/>
        </w:rPr>
        <w:t xml:space="preserve"> </w:t>
      </w:r>
      <w:r w:rsidR="00A21948">
        <w:rPr>
          <w:rFonts w:ascii="Bookman Old Style" w:hAnsi="Bookman Old Style"/>
          <w:snapToGrid/>
          <w:szCs w:val="24"/>
        </w:rPr>
        <w:t>when she was laid off</w:t>
      </w:r>
      <w:r w:rsidR="0054448A">
        <w:rPr>
          <w:rFonts w:ascii="Bookman Old Style" w:hAnsi="Bookman Old Style"/>
          <w:snapToGrid/>
          <w:szCs w:val="24"/>
        </w:rPr>
        <w:t xml:space="preserve">. The claimant’s last day of work was March </w:t>
      </w:r>
      <w:r w:rsidR="00A21948">
        <w:rPr>
          <w:rFonts w:ascii="Bookman Old Style" w:hAnsi="Bookman Old Style"/>
          <w:snapToGrid/>
          <w:szCs w:val="24"/>
        </w:rPr>
        <w:t>17</w:t>
      </w:r>
      <w:r w:rsidR="0054448A">
        <w:rPr>
          <w:rFonts w:ascii="Bookman Old Style" w:hAnsi="Bookman Old Style"/>
          <w:snapToGrid/>
          <w:szCs w:val="24"/>
        </w:rPr>
        <w:t xml:space="preserve">, 2020. Shortly thereafter </w:t>
      </w:r>
      <w:r w:rsidR="00A21948">
        <w:rPr>
          <w:rFonts w:ascii="Bookman Old Style" w:hAnsi="Bookman Old Style"/>
          <w:snapToGrid/>
          <w:szCs w:val="24"/>
        </w:rPr>
        <w:t>s</w:t>
      </w:r>
      <w:r w:rsidR="0054448A">
        <w:rPr>
          <w:rFonts w:ascii="Bookman Old Style" w:hAnsi="Bookman Old Style"/>
          <w:snapToGrid/>
          <w:szCs w:val="24"/>
        </w:rPr>
        <w:t xml:space="preserve">he </w:t>
      </w:r>
      <w:r w:rsidR="00045EA2">
        <w:rPr>
          <w:rFonts w:ascii="Bookman Old Style" w:hAnsi="Bookman Old Style"/>
          <w:snapToGrid/>
          <w:szCs w:val="24"/>
        </w:rPr>
        <w:t xml:space="preserve">established a claim for unemployment insurance benefit effective March </w:t>
      </w:r>
      <w:r w:rsidR="0054448A">
        <w:rPr>
          <w:rFonts w:ascii="Bookman Old Style" w:hAnsi="Bookman Old Style"/>
          <w:snapToGrid/>
          <w:szCs w:val="24"/>
        </w:rPr>
        <w:t>15</w:t>
      </w:r>
      <w:r w:rsidR="00045EA2">
        <w:rPr>
          <w:rFonts w:ascii="Bookman Old Style" w:hAnsi="Bookman Old Style"/>
          <w:snapToGrid/>
          <w:szCs w:val="24"/>
        </w:rPr>
        <w:t>, 2020.</w:t>
      </w:r>
    </w:p>
    <w:p w:rsidR="00442F15" w:rsidRDefault="00A21948" w:rsidP="00036F6D">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On June 15, 2020, the claimant travelled to Columbus, Ohio to care for her father. When she arrived he was still hospitalized. He was discharged to her. Thereafter, she set up continuing housekeeping services for him as well as physical therapy and other emergency services. When she returned to her home in Fairbanks, Alaska on July 4, 2020, he was again able to get around with the aid of a walker. There was no one else who could provide the immediate care her father needed.</w:t>
      </w:r>
    </w:p>
    <w:p w:rsidR="001378AA" w:rsidRDefault="001378AA" w:rsidP="0080286F">
      <w:pPr>
        <w:tabs>
          <w:tab w:val="center" w:pos="4680"/>
        </w:tabs>
        <w:suppressAutoHyphens/>
        <w:rPr>
          <w:rFonts w:ascii="Bookman Old Style" w:hAnsi="Bookman Old Style"/>
          <w:b/>
          <w:szCs w:val="24"/>
        </w:rPr>
      </w:pPr>
    </w:p>
    <w:p w:rsidR="00616448" w:rsidRPr="0080286F" w:rsidRDefault="00616448" w:rsidP="0080286F">
      <w:pPr>
        <w:tabs>
          <w:tab w:val="center" w:pos="4680"/>
        </w:tabs>
        <w:suppressAutoHyphens/>
        <w:rPr>
          <w:rFonts w:ascii="Bookman Old Style" w:hAnsi="Bookman Old Style"/>
          <w:szCs w:val="24"/>
        </w:rPr>
      </w:pPr>
      <w:r w:rsidRPr="0080286F">
        <w:rPr>
          <w:rFonts w:ascii="Bookman Old Style" w:hAnsi="Bookman Old Style"/>
          <w:b/>
          <w:szCs w:val="24"/>
        </w:rPr>
        <w:tab/>
        <w:t>PROVISIONS OF LAW</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776D18" w:rsidP="0080286F">
      <w:pPr>
        <w:tabs>
          <w:tab w:val="left" w:pos="-1440"/>
          <w:tab w:val="left" w:pos="-720"/>
        </w:tabs>
        <w:suppressAutoHyphens/>
        <w:rPr>
          <w:rFonts w:ascii="Bookman Old Style" w:hAnsi="Bookman Old Style"/>
          <w:b/>
          <w:szCs w:val="24"/>
        </w:rPr>
      </w:pPr>
      <w:r w:rsidRPr="0080286F">
        <w:rPr>
          <w:rFonts w:ascii="Bookman Old Style" w:hAnsi="Bookman Old Style"/>
          <w:b/>
          <w:szCs w:val="24"/>
        </w:rPr>
        <w:t>AS 23.20.378 provides</w:t>
      </w:r>
      <w:r w:rsidR="00616448" w:rsidRPr="0080286F">
        <w:rPr>
          <w:rFonts w:ascii="Bookman Old Style" w:hAnsi="Bookman Old Style"/>
          <w:b/>
          <w:szCs w:val="24"/>
        </w:rPr>
        <w:t>:</w:t>
      </w:r>
    </w:p>
    <w:p w:rsidR="00616448" w:rsidRPr="0080286F" w:rsidRDefault="00616448" w:rsidP="0080286F">
      <w:pPr>
        <w:tabs>
          <w:tab w:val="left" w:pos="-1440"/>
          <w:tab w:val="left" w:pos="-720"/>
        </w:tabs>
        <w:suppressAutoHyphens/>
        <w:rPr>
          <w:rFonts w:ascii="Bookman Old Style" w:hAnsi="Bookman Old Style"/>
          <w:szCs w:val="24"/>
        </w:rPr>
      </w:pPr>
    </w:p>
    <w:p w:rsidR="00C64A56" w:rsidRPr="0080286F" w:rsidRDefault="00616448" w:rsidP="00681386">
      <w:pPr>
        <w:tabs>
          <w:tab w:val="left" w:pos="-1440"/>
          <w:tab w:val="left" w:pos="-720"/>
          <w:tab w:val="left" w:pos="0"/>
          <w:tab w:val="left" w:pos="720"/>
        </w:tabs>
        <w:suppressAutoHyphens/>
        <w:ind w:left="1440" w:hanging="1440"/>
        <w:rPr>
          <w:rFonts w:ascii="Bookman Old Style" w:hAnsi="Bookman Old Style"/>
          <w:szCs w:val="24"/>
        </w:rPr>
      </w:pPr>
      <w:r w:rsidRPr="0080286F">
        <w:rPr>
          <w:rFonts w:ascii="Bookman Old Style" w:hAnsi="Bookman Old Style"/>
          <w:szCs w:val="24"/>
        </w:rPr>
        <w:tab/>
        <w:t>(a)</w:t>
      </w:r>
      <w:r w:rsidRPr="0080286F">
        <w:rPr>
          <w:rFonts w:ascii="Bookman Old Style" w:hAnsi="Bookman Old Style"/>
          <w:szCs w:val="24"/>
        </w:rPr>
        <w:tab/>
        <w:t>An insured worker is entitled to receive waiting-week credit or benefits for a week of unemployment if for that week the insured worker is able to work and available for suitable work….</w:t>
      </w:r>
    </w:p>
    <w:p w:rsidR="00616448" w:rsidRPr="0080286F" w:rsidRDefault="00776D18" w:rsidP="0080286F">
      <w:pPr>
        <w:tabs>
          <w:tab w:val="left" w:pos="-1440"/>
          <w:tab w:val="left" w:pos="-720"/>
        </w:tabs>
        <w:suppressAutoHyphens/>
        <w:rPr>
          <w:rFonts w:ascii="Bookman Old Style" w:hAnsi="Bookman Old Style"/>
          <w:b/>
          <w:szCs w:val="24"/>
        </w:rPr>
      </w:pPr>
      <w:r w:rsidRPr="0080286F">
        <w:rPr>
          <w:rFonts w:ascii="Bookman Old Style" w:hAnsi="Bookman Old Style"/>
          <w:b/>
          <w:szCs w:val="24"/>
        </w:rPr>
        <w:t>8 AAC 85.350</w:t>
      </w:r>
      <w:r w:rsidR="00616448" w:rsidRPr="0080286F">
        <w:rPr>
          <w:rFonts w:ascii="Bookman Old Style" w:hAnsi="Bookman Old Style"/>
          <w:b/>
          <w:szCs w:val="24"/>
        </w:rPr>
        <w:t>:</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616448" w:rsidP="0080286F">
      <w:pPr>
        <w:tabs>
          <w:tab w:val="left" w:pos="-1440"/>
          <w:tab w:val="left" w:pos="-720"/>
          <w:tab w:val="left" w:pos="0"/>
          <w:tab w:val="left" w:pos="720"/>
        </w:tabs>
        <w:suppressAutoHyphens/>
        <w:ind w:left="1440" w:hanging="1440"/>
        <w:rPr>
          <w:rFonts w:ascii="Bookman Old Style" w:hAnsi="Bookman Old Style"/>
          <w:szCs w:val="24"/>
        </w:rPr>
      </w:pPr>
      <w:r w:rsidRPr="0080286F">
        <w:rPr>
          <w:rFonts w:ascii="Bookman Old Style" w:hAnsi="Bookman Old Style"/>
          <w:szCs w:val="24"/>
        </w:rPr>
        <w:tab/>
        <w:t>(a)</w:t>
      </w:r>
      <w:r w:rsidRPr="0080286F">
        <w:rPr>
          <w:rFonts w:ascii="Bookman Old Style" w:hAnsi="Bookman Old Style"/>
          <w:szCs w:val="24"/>
        </w:rPr>
        <w:tab/>
        <w:t xml:space="preserve">A claimant is considered able to work if the claimant is physically </w:t>
      </w:r>
      <w:r w:rsidRPr="0080286F">
        <w:rPr>
          <w:rFonts w:ascii="Bookman Old Style" w:hAnsi="Bookman Old Style"/>
          <w:szCs w:val="24"/>
        </w:rPr>
        <w:lastRenderedPageBreak/>
        <w:t>and mentally capable of performing work under the usual conditions of employment in the claimant's principal occupation or other occupations for which the claimant is reasonably fitted by training and experience</w:t>
      </w:r>
      <w:r w:rsidR="00B85712" w:rsidRPr="0080286F">
        <w:rPr>
          <w:rFonts w:ascii="Bookman Old Style" w:hAnsi="Bookman Old Style"/>
          <w:szCs w:val="24"/>
        </w:rPr>
        <w:t>.</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616448" w:rsidP="0080286F">
      <w:pPr>
        <w:tabs>
          <w:tab w:val="left" w:pos="-1440"/>
          <w:tab w:val="left" w:pos="-720"/>
          <w:tab w:val="left" w:pos="0"/>
          <w:tab w:val="left" w:pos="720"/>
        </w:tabs>
        <w:suppressAutoHyphens/>
        <w:ind w:left="1440" w:hanging="1440"/>
        <w:rPr>
          <w:rFonts w:ascii="Bookman Old Style" w:hAnsi="Bookman Old Style"/>
          <w:szCs w:val="24"/>
        </w:rPr>
      </w:pPr>
      <w:r w:rsidRPr="0080286F">
        <w:rPr>
          <w:rFonts w:ascii="Bookman Old Style" w:hAnsi="Bookman Old Style"/>
          <w:szCs w:val="24"/>
        </w:rPr>
        <w:tab/>
        <w:t>(b)</w:t>
      </w:r>
      <w:r w:rsidRPr="0080286F">
        <w:rPr>
          <w:rFonts w:ascii="Bookman Old Style" w:hAnsi="Bookman Old Style"/>
          <w:szCs w:val="24"/>
        </w:rPr>
        <w:tab/>
        <w:t>A claimant is considered available for suitable work for a week if the claimant</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616448" w:rsidP="001F0AE0">
      <w:pPr>
        <w:tabs>
          <w:tab w:val="left" w:pos="-1440"/>
          <w:tab w:val="left" w:pos="-720"/>
          <w:tab w:val="left" w:pos="0"/>
          <w:tab w:val="left" w:pos="720"/>
          <w:tab w:val="left" w:pos="144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(1)</w:t>
      </w:r>
      <w:r w:rsidRPr="0080286F">
        <w:rPr>
          <w:rFonts w:ascii="Bookman Old Style" w:hAnsi="Bookman Old Style"/>
          <w:szCs w:val="24"/>
        </w:rPr>
        <w:tab/>
      </w:r>
      <w:proofErr w:type="gramStart"/>
      <w:r w:rsidRPr="0080286F">
        <w:rPr>
          <w:rFonts w:ascii="Bookman Old Style" w:hAnsi="Bookman Old Style"/>
          <w:szCs w:val="24"/>
        </w:rPr>
        <w:t>registers</w:t>
      </w:r>
      <w:proofErr w:type="gramEnd"/>
      <w:r w:rsidRPr="0080286F">
        <w:rPr>
          <w:rFonts w:ascii="Bookman Old Style" w:hAnsi="Bookman Old Style"/>
          <w:szCs w:val="24"/>
        </w:rPr>
        <w:t xml:space="preserve"> for work as required under 8 AAC 85.351;</w:t>
      </w:r>
    </w:p>
    <w:p w:rsidR="00616448" w:rsidRPr="0080286F" w:rsidRDefault="00616448" w:rsidP="001F0AE0">
      <w:pPr>
        <w:tabs>
          <w:tab w:val="left" w:pos="-1440"/>
          <w:tab w:val="left" w:pos="-720"/>
          <w:tab w:val="left" w:pos="0"/>
          <w:tab w:val="left" w:pos="720"/>
          <w:tab w:val="left" w:pos="144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(2)</w:t>
      </w:r>
      <w:r w:rsidRPr="0080286F">
        <w:rPr>
          <w:rFonts w:ascii="Bookman Old Style" w:hAnsi="Bookman Old Style"/>
          <w:szCs w:val="24"/>
        </w:rPr>
        <w:tab/>
      </w:r>
      <w:proofErr w:type="gramStart"/>
      <w:r w:rsidRPr="0080286F">
        <w:rPr>
          <w:rFonts w:ascii="Bookman Old Style" w:hAnsi="Bookman Old Style"/>
          <w:szCs w:val="24"/>
        </w:rPr>
        <w:t>makes</w:t>
      </w:r>
      <w:proofErr w:type="gramEnd"/>
      <w:r w:rsidRPr="0080286F">
        <w:rPr>
          <w:rFonts w:ascii="Bookman Old Style" w:hAnsi="Bookman Old Style"/>
          <w:szCs w:val="24"/>
        </w:rPr>
        <w:t xml:space="preserve"> independent efforts to find work as directed under 8 AAC 85.352 and 8 AAC 85.355;</w:t>
      </w:r>
    </w:p>
    <w:p w:rsidR="00616448" w:rsidRPr="0080286F" w:rsidRDefault="00616448" w:rsidP="001F0AE0">
      <w:pPr>
        <w:tabs>
          <w:tab w:val="left" w:pos="-1440"/>
          <w:tab w:val="left" w:pos="-720"/>
          <w:tab w:val="left" w:pos="0"/>
          <w:tab w:val="left" w:pos="720"/>
          <w:tab w:val="left" w:pos="144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(3)</w:t>
      </w:r>
      <w:r w:rsidRPr="0080286F">
        <w:rPr>
          <w:rFonts w:ascii="Bookman Old Style" w:hAnsi="Bookman Old Style"/>
          <w:szCs w:val="24"/>
        </w:rPr>
        <w:tab/>
      </w:r>
      <w:proofErr w:type="gramStart"/>
      <w:r w:rsidRPr="0080286F">
        <w:rPr>
          <w:rFonts w:ascii="Bookman Old Style" w:hAnsi="Bookman Old Style"/>
          <w:szCs w:val="24"/>
        </w:rPr>
        <w:t>meets</w:t>
      </w:r>
      <w:proofErr w:type="gramEnd"/>
      <w:r w:rsidRPr="0080286F">
        <w:rPr>
          <w:rFonts w:ascii="Bookman Old Style" w:hAnsi="Bookman Old Style"/>
          <w:szCs w:val="24"/>
        </w:rPr>
        <w:t xml:space="preserve"> the requirements of 8 AAC 85.353 during periods of travel;</w:t>
      </w:r>
    </w:p>
    <w:p w:rsidR="00616448" w:rsidRPr="0080286F" w:rsidRDefault="00616448" w:rsidP="001F0AE0">
      <w:pPr>
        <w:tabs>
          <w:tab w:val="left" w:pos="-1440"/>
          <w:tab w:val="left" w:pos="-720"/>
          <w:tab w:val="left" w:pos="0"/>
          <w:tab w:val="left" w:pos="720"/>
          <w:tab w:val="left" w:pos="144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(4)</w:t>
      </w:r>
      <w:r w:rsidRPr="0080286F">
        <w:rPr>
          <w:rFonts w:ascii="Bookman Old Style" w:hAnsi="Bookman Old Style"/>
          <w:szCs w:val="24"/>
        </w:rPr>
        <w:tab/>
      </w:r>
      <w:proofErr w:type="gramStart"/>
      <w:r w:rsidRPr="0080286F">
        <w:rPr>
          <w:rFonts w:ascii="Bookman Old Style" w:hAnsi="Bookman Old Style"/>
          <w:szCs w:val="24"/>
        </w:rPr>
        <w:t>meets</w:t>
      </w:r>
      <w:proofErr w:type="gramEnd"/>
      <w:r w:rsidRPr="0080286F">
        <w:rPr>
          <w:rFonts w:ascii="Bookman Old Style" w:hAnsi="Bookman Old Style"/>
          <w:szCs w:val="24"/>
        </w:rPr>
        <w:t xml:space="preserve"> the requirements of 8 AAC 85.356 while in training;</w:t>
      </w:r>
    </w:p>
    <w:p w:rsidR="00616448" w:rsidRPr="0080286F" w:rsidRDefault="00616448" w:rsidP="001F0AE0">
      <w:pPr>
        <w:tabs>
          <w:tab w:val="left" w:pos="-1440"/>
          <w:tab w:val="left" w:pos="-720"/>
          <w:tab w:val="left" w:pos="0"/>
          <w:tab w:val="left" w:pos="720"/>
          <w:tab w:val="left" w:pos="144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(5)</w:t>
      </w:r>
      <w:r w:rsidRPr="0080286F">
        <w:rPr>
          <w:rFonts w:ascii="Bookman Old Style" w:hAnsi="Bookman Old Style"/>
          <w:szCs w:val="24"/>
        </w:rPr>
        <w:tab/>
      </w:r>
      <w:proofErr w:type="gramStart"/>
      <w:r w:rsidRPr="0080286F">
        <w:rPr>
          <w:rFonts w:ascii="Bookman Old Style" w:hAnsi="Bookman Old Style"/>
          <w:szCs w:val="24"/>
        </w:rPr>
        <w:t>is</w:t>
      </w:r>
      <w:proofErr w:type="gramEnd"/>
      <w:r w:rsidRPr="0080286F">
        <w:rPr>
          <w:rFonts w:ascii="Bookman Old Style" w:hAnsi="Bookman Old Style"/>
          <w:szCs w:val="24"/>
        </w:rPr>
        <w:t xml:space="preserve"> willing to accept and perform suitable work which the claimant does not have good cause to refuse;</w:t>
      </w:r>
    </w:p>
    <w:p w:rsidR="00616448" w:rsidRPr="0080286F" w:rsidRDefault="00616448" w:rsidP="001F0AE0">
      <w:pPr>
        <w:tabs>
          <w:tab w:val="left" w:pos="-1440"/>
          <w:tab w:val="left" w:pos="-720"/>
          <w:tab w:val="left" w:pos="0"/>
          <w:tab w:val="left" w:pos="720"/>
          <w:tab w:val="left" w:pos="144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 xml:space="preserve">(6) </w:t>
      </w:r>
      <w:r w:rsidRPr="0080286F">
        <w:rPr>
          <w:rFonts w:ascii="Bookman Old Style" w:hAnsi="Bookman Old Style"/>
          <w:szCs w:val="24"/>
        </w:rPr>
        <w:tab/>
      </w:r>
      <w:proofErr w:type="gramStart"/>
      <w:r w:rsidRPr="0080286F">
        <w:rPr>
          <w:rFonts w:ascii="Bookman Old Style" w:hAnsi="Bookman Old Style"/>
          <w:szCs w:val="24"/>
        </w:rPr>
        <w:t>is</w:t>
      </w:r>
      <w:proofErr w:type="gramEnd"/>
      <w:r w:rsidRPr="0080286F">
        <w:rPr>
          <w:rFonts w:ascii="Bookman Old Style" w:hAnsi="Bookman Old Style"/>
          <w:szCs w:val="24"/>
        </w:rPr>
        <w:t xml:space="preserve"> a</w:t>
      </w:r>
      <w:r w:rsidR="0046011D" w:rsidRPr="0080286F">
        <w:rPr>
          <w:rFonts w:ascii="Bookman Old Style" w:hAnsi="Bookman Old Style"/>
          <w:szCs w:val="24"/>
        </w:rPr>
        <w:t>vailable</w:t>
      </w:r>
      <w:r w:rsidRPr="0080286F">
        <w:rPr>
          <w:rFonts w:ascii="Bookman Old Style" w:hAnsi="Bookman Old Style"/>
          <w:szCs w:val="24"/>
        </w:rPr>
        <w:t xml:space="preserve">, for </w:t>
      </w:r>
      <w:r w:rsidR="00B85712" w:rsidRPr="0080286F">
        <w:rPr>
          <w:rFonts w:ascii="Bookman Old Style" w:hAnsi="Bookman Old Style"/>
          <w:szCs w:val="24"/>
        </w:rPr>
        <w:t xml:space="preserve">at least five working days </w:t>
      </w:r>
      <w:r w:rsidRPr="0080286F">
        <w:rPr>
          <w:rFonts w:ascii="Bookman Old Style" w:hAnsi="Bookman Old Style"/>
          <w:szCs w:val="24"/>
        </w:rPr>
        <w:t>in the week, to respond promptly to an offer of suitable work; and</w:t>
      </w:r>
    </w:p>
    <w:p w:rsidR="00616448" w:rsidRDefault="00616448" w:rsidP="0080286F">
      <w:pPr>
        <w:tabs>
          <w:tab w:val="left" w:pos="-1440"/>
          <w:tab w:val="left" w:pos="-720"/>
          <w:tab w:val="left" w:pos="0"/>
          <w:tab w:val="left" w:pos="720"/>
          <w:tab w:val="left" w:pos="144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(7)</w:t>
      </w:r>
      <w:r w:rsidRPr="0080286F">
        <w:rPr>
          <w:rFonts w:ascii="Bookman Old Style" w:hAnsi="Bookman Old Style"/>
          <w:szCs w:val="24"/>
        </w:rPr>
        <w:tab/>
      </w:r>
      <w:proofErr w:type="gramStart"/>
      <w:r w:rsidRPr="0080286F">
        <w:rPr>
          <w:rFonts w:ascii="Bookman Old Style" w:hAnsi="Bookman Old Style"/>
          <w:szCs w:val="24"/>
        </w:rPr>
        <w:t>is</w:t>
      </w:r>
      <w:proofErr w:type="gramEnd"/>
      <w:r w:rsidRPr="0080286F">
        <w:rPr>
          <w:rFonts w:ascii="Bookman Old Style" w:hAnsi="Bookman Old Style"/>
          <w:szCs w:val="24"/>
        </w:rPr>
        <w:t xml:space="preserve"> available for a substantial amount of full</w:t>
      </w:r>
      <w:r w:rsidRPr="0080286F">
        <w:rPr>
          <w:rFonts w:ascii="Bookman Old Style" w:hAnsi="Bookman Old Style"/>
          <w:szCs w:val="24"/>
        </w:rPr>
        <w:noBreakHyphen/>
        <w:t xml:space="preserve">time employment. </w:t>
      </w:r>
    </w:p>
    <w:p w:rsidR="006B39DF" w:rsidRDefault="006B39DF" w:rsidP="006B39DF">
      <w:pPr>
        <w:tabs>
          <w:tab w:val="left" w:pos="-1440"/>
          <w:tab w:val="left" w:pos="-720"/>
          <w:tab w:val="left" w:pos="0"/>
          <w:tab w:val="left" w:pos="720"/>
          <w:tab w:val="left" w:pos="1440"/>
        </w:tabs>
        <w:suppressAutoHyphens/>
        <w:rPr>
          <w:rFonts w:ascii="Bookman Old Style" w:hAnsi="Bookman Old Style"/>
          <w:szCs w:val="24"/>
        </w:rPr>
      </w:pPr>
    </w:p>
    <w:p w:rsidR="006B39DF" w:rsidRDefault="006B39DF" w:rsidP="006B39DF">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man Old Style" w:hAnsi="Bookman Old Style" w:cs="Courier New"/>
          <w:color w:val="000000"/>
        </w:rPr>
      </w:pPr>
      <w:r w:rsidRPr="00116A21">
        <w:rPr>
          <w:rFonts w:ascii="Bookman Old Style" w:hAnsi="Bookman Old Style"/>
          <w:b/>
        </w:rPr>
        <w:t xml:space="preserve">HB 308 </w:t>
      </w:r>
      <w:r w:rsidRPr="00116A21">
        <w:rPr>
          <w:rFonts w:ascii="Bookman Old Style" w:hAnsi="Bookman Old Style" w:cs="Courier New"/>
          <w:b/>
          <w:color w:val="000000"/>
        </w:rPr>
        <w:t>UNEMPLOYMENT INSURANCE: BENEFIT QUALIFICATION AND WAITIN</w:t>
      </w:r>
      <w:r>
        <w:rPr>
          <w:rFonts w:ascii="Bookman Old Style" w:hAnsi="Bookman Old Style" w:cs="Courier New"/>
          <w:b/>
          <w:color w:val="000000"/>
        </w:rPr>
        <w:t xml:space="preserve">G </w:t>
      </w:r>
      <w:r w:rsidRPr="00116A21">
        <w:rPr>
          <w:rFonts w:ascii="Bookman Old Style" w:hAnsi="Bookman Old Style" w:cs="Courier New"/>
          <w:b/>
          <w:color w:val="000000"/>
        </w:rPr>
        <w:t>WEEK DURING NOVEL CORONAVIRUS DISEASE OUTBREAK.</w:t>
      </w:r>
      <w:r w:rsidRPr="00116A21">
        <w:rPr>
          <w:rFonts w:ascii="Bookman Old Style" w:hAnsi="Bookman Old Style" w:cs="Courier New"/>
          <w:color w:val="000000"/>
        </w:rPr>
        <w:t xml:space="preserve"> </w:t>
      </w:r>
    </w:p>
    <w:p w:rsidR="006B39DF" w:rsidRDefault="006B39DF" w:rsidP="006B39DF">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Bookman Old Style" w:hAnsi="Bookman Old Style" w:cs="Courier New"/>
          <w:color w:val="000000"/>
        </w:rPr>
      </w:pPr>
      <w:r>
        <w:rPr>
          <w:rFonts w:ascii="Bookman Old Style" w:hAnsi="Bookman Old Style" w:cs="Courier New"/>
          <w:color w:val="000000"/>
        </w:rPr>
        <w:tab/>
      </w:r>
      <w:r w:rsidRPr="00116A21">
        <w:rPr>
          <w:rFonts w:ascii="Bookman Old Style" w:hAnsi="Bookman Old Style" w:cs="Courier New"/>
          <w:color w:val="000000"/>
        </w:rPr>
        <w:t xml:space="preserve">(a) </w:t>
      </w:r>
      <w:r>
        <w:rPr>
          <w:rFonts w:ascii="Bookman Old Style" w:hAnsi="Bookman Old Style" w:cs="Courier New"/>
          <w:color w:val="000000"/>
        </w:rPr>
        <w:tab/>
      </w:r>
      <w:r w:rsidRPr="00116A21">
        <w:rPr>
          <w:rFonts w:ascii="Bookman Old Style" w:hAnsi="Bookman Old Style" w:cs="Courier New"/>
          <w:color w:val="000000"/>
        </w:rPr>
        <w:t>To t</w:t>
      </w:r>
      <w:r>
        <w:rPr>
          <w:rFonts w:ascii="Bookman Old Style" w:hAnsi="Bookman Old Style" w:cs="Courier New"/>
          <w:color w:val="000000"/>
        </w:rPr>
        <w:t>he extent</w:t>
      </w:r>
      <w:r w:rsidRPr="00116A21">
        <w:rPr>
          <w:rFonts w:ascii="Bookman Old Style" w:hAnsi="Bookman Old Style" w:cs="Courier New"/>
          <w:color w:val="000000"/>
        </w:rPr>
        <w:t xml:space="preserve"> consistent with federal law, an insured worker who is otherwise qualified to receive a benefit under </w:t>
      </w:r>
      <w:hyperlink r:id="rId7" w:anchor="23.20" w:history="1">
        <w:r w:rsidRPr="007142B8">
          <w:rPr>
            <w:rFonts w:ascii="Bookman Old Style" w:hAnsi="Bookman Old Style" w:cs="Courier New"/>
            <w:u w:val="single"/>
          </w:rPr>
          <w:t>AS 23.20</w:t>
        </w:r>
      </w:hyperlink>
      <w:r w:rsidRPr="00116A21">
        <w:rPr>
          <w:rFonts w:ascii="Bookman Old Style" w:hAnsi="Bookman Old Style" w:cs="Courier New"/>
          <w:color w:val="000000"/>
        </w:rPr>
        <w:t xml:space="preserve"> (Alaska Employment Security Act) may not be disqua</w:t>
      </w:r>
      <w:r>
        <w:rPr>
          <w:rFonts w:ascii="Bookman Old Style" w:hAnsi="Bookman Old Style" w:cs="Courier New"/>
          <w:color w:val="000000"/>
        </w:rPr>
        <w:t xml:space="preserve">lified for failure to </w:t>
      </w:r>
      <w:r w:rsidRPr="00116A21">
        <w:rPr>
          <w:rFonts w:ascii="Bookman Old Style" w:hAnsi="Bookman Old Style" w:cs="Courier New"/>
          <w:color w:val="000000"/>
        </w:rPr>
        <w:t xml:space="preserve">comply with </w:t>
      </w:r>
      <w:hyperlink r:id="rId8" w:anchor="23.20.378" w:history="1">
        <w:r w:rsidRPr="007142B8">
          <w:rPr>
            <w:rFonts w:ascii="Bookman Old Style" w:hAnsi="Bookman Old Style" w:cs="Courier New"/>
            <w:u w:val="single"/>
          </w:rPr>
          <w:t>AS 23.20.378</w:t>
        </w:r>
      </w:hyperlink>
      <w:r w:rsidRPr="007142B8">
        <w:rPr>
          <w:rFonts w:ascii="Bookman Old Style" w:hAnsi="Bookman Old Style" w:cs="Courier New"/>
        </w:rPr>
        <w:t>(</w:t>
      </w:r>
      <w:r w:rsidRPr="00116A21">
        <w:rPr>
          <w:rFonts w:ascii="Bookman Old Style" w:hAnsi="Bookman Old Style" w:cs="Courier New"/>
          <w:color w:val="000000"/>
        </w:rPr>
        <w:t>a) because of conduct by the insured worker or the employer of the insured worker related to an outbreak of novel coronavirus</w:t>
      </w:r>
      <w:r>
        <w:rPr>
          <w:rFonts w:ascii="Bookman Old Style" w:hAnsi="Bookman Old Style" w:cs="Courier New"/>
          <w:color w:val="000000"/>
        </w:rPr>
        <w:t xml:space="preserve"> disease (COVID-19), including </w:t>
      </w:r>
      <w:r w:rsidRPr="00116A21">
        <w:rPr>
          <w:rFonts w:ascii="Bookman Old Style" w:hAnsi="Bookman Old Style" w:cs="Courier New"/>
          <w:color w:val="000000"/>
        </w:rPr>
        <w:t>conduct involving</w:t>
      </w:r>
      <w:r>
        <w:rPr>
          <w:rFonts w:ascii="Bookman Old Style" w:hAnsi="Bookman Old Style" w:cs="Courier New"/>
          <w:color w:val="000000"/>
        </w:rPr>
        <w:t xml:space="preserve">:   </w:t>
      </w:r>
    </w:p>
    <w:p w:rsidR="006B39DF" w:rsidRDefault="006B39DF" w:rsidP="006B39DF">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745" w:hanging="2370"/>
        <w:rPr>
          <w:rFonts w:ascii="Bookman Old Style" w:hAnsi="Bookman Old Style" w:cs="Courier New"/>
          <w:color w:val="000000"/>
        </w:rPr>
      </w:pPr>
      <w:r>
        <w:rPr>
          <w:rFonts w:ascii="Bookman Old Style" w:hAnsi="Bookman Old Style" w:cs="Courier New"/>
          <w:color w:val="000000"/>
        </w:rPr>
        <w:t xml:space="preserve"> </w:t>
      </w:r>
      <w:r w:rsidRPr="00116A21">
        <w:rPr>
          <w:rFonts w:ascii="Bookman Old Style" w:hAnsi="Bookman Old Style" w:cs="Courier New"/>
          <w:color w:val="000000"/>
        </w:rPr>
        <w:t xml:space="preserve">     </w:t>
      </w:r>
      <w:r>
        <w:rPr>
          <w:rFonts w:ascii="Bookman Old Style" w:hAnsi="Bookman Old Style" w:cs="Courier New"/>
          <w:color w:val="000000"/>
        </w:rPr>
        <w:tab/>
      </w:r>
      <w:r>
        <w:rPr>
          <w:rFonts w:ascii="Bookman Old Style" w:hAnsi="Bookman Old Style" w:cs="Courier New"/>
          <w:color w:val="000000"/>
        </w:rPr>
        <w:tab/>
      </w:r>
      <w:r w:rsidRPr="00116A21">
        <w:rPr>
          <w:rFonts w:ascii="Bookman Old Style" w:hAnsi="Bookman Old Style" w:cs="Courier New"/>
          <w:color w:val="000000"/>
        </w:rPr>
        <w:t xml:space="preserve"> (1)  </w:t>
      </w:r>
      <w:r>
        <w:rPr>
          <w:rFonts w:ascii="Bookman Old Style" w:hAnsi="Bookman Old Style" w:cs="Courier New"/>
          <w:color w:val="000000"/>
        </w:rPr>
        <w:tab/>
      </w:r>
      <w:proofErr w:type="gramStart"/>
      <w:r w:rsidRPr="00116A21">
        <w:rPr>
          <w:rFonts w:ascii="Bookman Old Style" w:hAnsi="Bookman Old Style" w:cs="Courier New"/>
          <w:color w:val="000000"/>
        </w:rPr>
        <w:t>providing</w:t>
      </w:r>
      <w:proofErr w:type="gramEnd"/>
      <w:r w:rsidRPr="00116A21">
        <w:rPr>
          <w:rFonts w:ascii="Bookman Old Style" w:hAnsi="Bookman Old Style" w:cs="Courier New"/>
          <w:color w:val="000000"/>
        </w:rPr>
        <w:t xml:space="preserve"> care, including medical care, </w:t>
      </w:r>
      <w:r>
        <w:rPr>
          <w:rFonts w:ascii="Bookman Old Style" w:hAnsi="Bookman Old Style" w:cs="Courier New"/>
          <w:color w:val="000000"/>
        </w:rPr>
        <w:t>to one or more persons</w:t>
      </w:r>
      <w:r w:rsidRPr="00116A21">
        <w:rPr>
          <w:rFonts w:ascii="Bookman Old Style" w:hAnsi="Bookman Old Style" w:cs="Courier New"/>
          <w:color w:val="000000"/>
        </w:rPr>
        <w:t xml:space="preserve">  </w:t>
      </w:r>
    </w:p>
    <w:p w:rsidR="006B39DF" w:rsidRDefault="006B39DF" w:rsidP="006B39DF">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745" w:hanging="2370"/>
        <w:rPr>
          <w:rFonts w:ascii="Bookman Old Style" w:hAnsi="Bookman Old Style" w:cs="Courier New"/>
          <w:color w:val="000000"/>
        </w:rPr>
      </w:pPr>
      <w:r>
        <w:rPr>
          <w:rFonts w:ascii="Bookman Old Style" w:hAnsi="Bookman Old Style" w:cs="Courier New"/>
          <w:color w:val="000000"/>
        </w:rPr>
        <w:tab/>
      </w:r>
      <w:r>
        <w:rPr>
          <w:rFonts w:ascii="Bookman Old Style" w:hAnsi="Bookman Old Style" w:cs="Courier New"/>
          <w:color w:val="000000"/>
        </w:rPr>
        <w:tab/>
        <w:t xml:space="preserve"> </w:t>
      </w:r>
      <w:r w:rsidRPr="00116A21">
        <w:rPr>
          <w:rFonts w:ascii="Bookman Old Style" w:hAnsi="Bookman Old Style" w:cs="Courier New"/>
          <w:color w:val="000000"/>
        </w:rPr>
        <w:t xml:space="preserve">(2)  </w:t>
      </w:r>
      <w:r>
        <w:rPr>
          <w:rFonts w:ascii="Bookman Old Style" w:hAnsi="Bookman Old Style" w:cs="Courier New"/>
          <w:color w:val="000000"/>
        </w:rPr>
        <w:tab/>
      </w:r>
      <w:proofErr w:type="gramStart"/>
      <w:r w:rsidRPr="00116A21">
        <w:rPr>
          <w:rFonts w:ascii="Bookman Old Style" w:hAnsi="Bookman Old Style" w:cs="Courier New"/>
          <w:color w:val="000000"/>
        </w:rPr>
        <w:t>preventing</w:t>
      </w:r>
      <w:proofErr w:type="gramEnd"/>
      <w:r w:rsidRPr="00116A21">
        <w:rPr>
          <w:rFonts w:ascii="Bookman Old Style" w:hAnsi="Bookman Old Style" w:cs="Courier New"/>
          <w:color w:val="000000"/>
        </w:rPr>
        <w:t xml:space="preserve"> or limiting the spread of COV</w:t>
      </w:r>
      <w:r>
        <w:rPr>
          <w:rFonts w:ascii="Bookman Old Style" w:hAnsi="Bookman Old Style" w:cs="Courier New"/>
          <w:color w:val="000000"/>
        </w:rPr>
        <w:t xml:space="preserve">ID-19; or      </w:t>
      </w:r>
    </w:p>
    <w:p w:rsidR="006B39DF" w:rsidRPr="00116A21" w:rsidRDefault="006B39DF" w:rsidP="006B39DF">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745" w:hanging="2370"/>
        <w:rPr>
          <w:rFonts w:ascii="Bookman Old Style" w:hAnsi="Bookman Old Style" w:cs="Courier New"/>
          <w:color w:val="000000"/>
        </w:rPr>
      </w:pPr>
      <w:r>
        <w:rPr>
          <w:rFonts w:ascii="Bookman Old Style" w:hAnsi="Bookman Old Style" w:cs="Courier New"/>
          <w:color w:val="000000"/>
        </w:rPr>
        <w:tab/>
      </w:r>
      <w:r>
        <w:rPr>
          <w:rFonts w:ascii="Bookman Old Style" w:hAnsi="Bookman Old Style" w:cs="Courier New"/>
          <w:color w:val="000000"/>
        </w:rPr>
        <w:tab/>
        <w:t xml:space="preserve"> </w:t>
      </w:r>
      <w:r w:rsidRPr="00116A21">
        <w:rPr>
          <w:rFonts w:ascii="Bookman Old Style" w:hAnsi="Bookman Old Style" w:cs="Courier New"/>
          <w:color w:val="000000"/>
        </w:rPr>
        <w:t xml:space="preserve">(3)  </w:t>
      </w:r>
      <w:r>
        <w:rPr>
          <w:rFonts w:ascii="Bookman Old Style" w:hAnsi="Bookman Old Style" w:cs="Courier New"/>
          <w:color w:val="000000"/>
        </w:rPr>
        <w:tab/>
      </w:r>
      <w:proofErr w:type="gramStart"/>
      <w:r w:rsidRPr="00116A21">
        <w:rPr>
          <w:rFonts w:ascii="Bookman Old Style" w:hAnsi="Bookman Old Style" w:cs="Courier New"/>
          <w:color w:val="000000"/>
        </w:rPr>
        <w:t>preventing</w:t>
      </w:r>
      <w:proofErr w:type="gramEnd"/>
      <w:r w:rsidRPr="00116A21">
        <w:rPr>
          <w:rFonts w:ascii="Bookman Old Style" w:hAnsi="Bookman Old Style" w:cs="Courier New"/>
          <w:color w:val="000000"/>
        </w:rPr>
        <w:t xml:space="preserve"> or limiting economic loss or harm.                                                     </w:t>
      </w:r>
    </w:p>
    <w:p w:rsidR="00616448" w:rsidRPr="007F11B8" w:rsidRDefault="006B39DF" w:rsidP="007F11B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left="1830" w:hanging="1830"/>
        <w:rPr>
          <w:rFonts w:ascii="Bookman Old Style" w:hAnsi="Bookman Old Style" w:cs="Courier New"/>
          <w:snapToGrid/>
          <w:color w:val="000000"/>
          <w:szCs w:val="24"/>
        </w:rPr>
      </w:pPr>
      <w:r>
        <w:rPr>
          <w:rFonts w:ascii="Bookman Old Style" w:hAnsi="Bookman Old Style" w:cs="Courier New"/>
          <w:snapToGrid/>
          <w:color w:val="000000"/>
          <w:szCs w:val="24"/>
        </w:rPr>
        <w:tab/>
      </w:r>
      <w:r w:rsidRPr="00116A21">
        <w:rPr>
          <w:rFonts w:ascii="Bookman Old Style" w:hAnsi="Bookman Old Style" w:cs="Courier New"/>
          <w:snapToGrid/>
          <w:color w:val="000000"/>
          <w:szCs w:val="24"/>
        </w:rPr>
        <w:t xml:space="preserve">(b)  </w:t>
      </w:r>
      <w:r>
        <w:rPr>
          <w:rFonts w:ascii="Bookman Old Style" w:hAnsi="Bookman Old Style" w:cs="Courier New"/>
          <w:snapToGrid/>
          <w:color w:val="000000"/>
          <w:szCs w:val="24"/>
        </w:rPr>
        <w:tab/>
      </w:r>
      <w:r w:rsidRPr="00116A21">
        <w:rPr>
          <w:rFonts w:ascii="Bookman Old Style" w:hAnsi="Bookman Old Style" w:cs="Courier New"/>
          <w:snapToGrid/>
          <w:color w:val="000000"/>
          <w:szCs w:val="24"/>
        </w:rPr>
        <w:t>The protection of an insured worker under (a) of this section applies for a p</w:t>
      </w:r>
      <w:r>
        <w:rPr>
          <w:rFonts w:ascii="Bookman Old Style" w:hAnsi="Bookman Old Style" w:cs="Courier New"/>
          <w:snapToGrid/>
          <w:color w:val="000000"/>
          <w:szCs w:val="24"/>
        </w:rPr>
        <w:t xml:space="preserve">eriod </w:t>
      </w:r>
      <w:r w:rsidRPr="00116A21">
        <w:rPr>
          <w:rFonts w:ascii="Bookman Old Style" w:hAnsi="Bookman Old Style" w:cs="Courier New"/>
          <w:snapToGrid/>
          <w:color w:val="000000"/>
          <w:szCs w:val="24"/>
        </w:rPr>
        <w:t>of 120 days beginning on the effective date of this section or the date the insured work</w:t>
      </w:r>
      <w:r>
        <w:rPr>
          <w:rFonts w:ascii="Bookman Old Style" w:hAnsi="Bookman Old Style" w:cs="Courier New"/>
          <w:snapToGrid/>
          <w:color w:val="000000"/>
          <w:szCs w:val="24"/>
        </w:rPr>
        <w:t xml:space="preserve">er </w:t>
      </w:r>
      <w:r w:rsidRPr="00116A21">
        <w:rPr>
          <w:rFonts w:ascii="Bookman Old Style" w:hAnsi="Bookman Old Style" w:cs="Courier New"/>
          <w:snapToGrid/>
          <w:color w:val="000000"/>
          <w:szCs w:val="24"/>
        </w:rPr>
        <w:t xml:space="preserve">applies for a benefit under </w:t>
      </w:r>
      <w:hyperlink r:id="rId9" w:anchor="23.20" w:history="1">
        <w:r w:rsidRPr="002A4B49">
          <w:rPr>
            <w:rFonts w:ascii="Bookman Old Style" w:hAnsi="Bookman Old Style" w:cs="Courier New"/>
            <w:snapToGrid/>
            <w:szCs w:val="24"/>
            <w:u w:val="single"/>
          </w:rPr>
          <w:t>AS 23.20</w:t>
        </w:r>
      </w:hyperlink>
      <w:r w:rsidRPr="00116A21">
        <w:rPr>
          <w:rFonts w:ascii="Bookman Old Style" w:hAnsi="Bookman Old Style" w:cs="Courier New"/>
          <w:snapToGrid/>
          <w:color w:val="000000"/>
          <w:szCs w:val="24"/>
        </w:rPr>
        <w:t>,</w:t>
      </w:r>
      <w:r>
        <w:rPr>
          <w:rFonts w:ascii="Bookman Old Style" w:hAnsi="Bookman Old Style" w:cs="Courier New"/>
          <w:snapToGrid/>
          <w:color w:val="000000"/>
          <w:szCs w:val="24"/>
        </w:rPr>
        <w:t xml:space="preserve"> </w:t>
      </w:r>
      <w:r w:rsidRPr="00116A21">
        <w:rPr>
          <w:rFonts w:ascii="Bookman Old Style" w:hAnsi="Bookman Old Style" w:cs="Courier New"/>
          <w:snapToGrid/>
          <w:color w:val="000000"/>
          <w:szCs w:val="24"/>
        </w:rPr>
        <w:t xml:space="preserve">whichever is later.   </w:t>
      </w:r>
    </w:p>
    <w:p w:rsidR="00B10C27" w:rsidRPr="0080286F" w:rsidRDefault="00776D18" w:rsidP="0080286F">
      <w:pPr>
        <w:tabs>
          <w:tab w:val="left" w:pos="-1440"/>
          <w:tab w:val="left" w:pos="-720"/>
        </w:tabs>
        <w:suppressAutoHyphens/>
        <w:rPr>
          <w:rFonts w:ascii="Bookman Old Style" w:hAnsi="Bookman Old Style"/>
          <w:b/>
          <w:szCs w:val="24"/>
        </w:rPr>
      </w:pPr>
      <w:r w:rsidRPr="0080286F">
        <w:rPr>
          <w:rFonts w:ascii="Bookman Old Style" w:hAnsi="Bookman Old Style"/>
          <w:b/>
          <w:szCs w:val="24"/>
        </w:rPr>
        <w:t>8 AAC 85.353 provides:</w:t>
      </w:r>
      <w:r w:rsidR="00B10C27" w:rsidRPr="0080286F">
        <w:rPr>
          <w:rFonts w:ascii="Bookman Old Style" w:hAnsi="Bookman Old Style"/>
          <w:b/>
          <w:szCs w:val="24"/>
        </w:rPr>
        <w:t xml:space="preserve"> </w:t>
      </w:r>
    </w:p>
    <w:p w:rsidR="00B10C27" w:rsidRPr="0080286F" w:rsidRDefault="00B10C27" w:rsidP="0080286F">
      <w:pPr>
        <w:tabs>
          <w:tab w:val="left" w:pos="-1440"/>
          <w:tab w:val="left" w:pos="-720"/>
        </w:tabs>
        <w:suppressAutoHyphens/>
        <w:rPr>
          <w:rFonts w:ascii="Bookman Old Style" w:hAnsi="Bookman Old Style"/>
          <w:b/>
          <w:szCs w:val="24"/>
        </w:rPr>
      </w:pPr>
    </w:p>
    <w:p w:rsidR="00B10C27" w:rsidRPr="00DC18B0" w:rsidRDefault="005B169B" w:rsidP="00DC18B0">
      <w:pPr>
        <w:tabs>
          <w:tab w:val="left" w:pos="-1440"/>
          <w:tab w:val="left" w:pos="-720"/>
          <w:tab w:val="left" w:pos="1440"/>
        </w:tabs>
        <w:suppressAutoHyphens/>
        <w:ind w:left="1440" w:hanging="720"/>
        <w:rPr>
          <w:rFonts w:ascii="Bookman Old Style" w:hAnsi="Bookman Old Style"/>
          <w:snapToGrid/>
          <w:szCs w:val="24"/>
        </w:rPr>
      </w:pPr>
      <w:r>
        <w:rPr>
          <w:rFonts w:ascii="Bookman Old Style" w:hAnsi="Bookman Old Style"/>
          <w:szCs w:val="24"/>
        </w:rPr>
        <w:t xml:space="preserve">(a) </w:t>
      </w:r>
      <w:r>
        <w:rPr>
          <w:rFonts w:ascii="Bookman Old Style" w:hAnsi="Bookman Old Style"/>
          <w:szCs w:val="24"/>
        </w:rPr>
        <w:tab/>
      </w:r>
      <w:r w:rsidR="00186D2B">
        <w:rPr>
          <w:rFonts w:ascii="Bookman Old Style" w:hAnsi="Bookman Old Style"/>
          <w:szCs w:val="24"/>
        </w:rPr>
        <w:t xml:space="preserve">The requirements of this section apply to any period during which a claimant travels outside the customary commutable area in which the claimant resides, unless the claimant travels while exempted from availability requirements under AS 23.20.378(a) or in connection with training approved under AS 23.20.382. For </w:t>
      </w:r>
      <w:r w:rsidR="00186D2B">
        <w:rPr>
          <w:rFonts w:ascii="Bookman Old Style" w:hAnsi="Bookman Old Style"/>
          <w:szCs w:val="24"/>
        </w:rPr>
        <w:lastRenderedPageBreak/>
        <w:t>purposes of this section, a customary commutable area means an area where a claimant customarily commutes to and from work each day.</w:t>
      </w:r>
    </w:p>
    <w:p w:rsidR="00B10C27" w:rsidRPr="0080286F" w:rsidRDefault="00B10C27" w:rsidP="00DC18B0">
      <w:pPr>
        <w:tabs>
          <w:tab w:val="left" w:pos="-1440"/>
          <w:tab w:val="left" w:pos="-720"/>
          <w:tab w:val="left" w:pos="1440"/>
        </w:tabs>
        <w:suppressAutoHyphens/>
        <w:ind w:left="1440" w:hanging="720"/>
        <w:rPr>
          <w:rFonts w:ascii="Bookman Old Style" w:hAnsi="Bookman Old Style"/>
          <w:szCs w:val="24"/>
        </w:rPr>
      </w:pPr>
      <w:r w:rsidRPr="0080286F">
        <w:rPr>
          <w:rFonts w:ascii="Bookman Old Style" w:hAnsi="Bookman Old Style"/>
          <w:szCs w:val="24"/>
        </w:rPr>
        <w:t xml:space="preserve">(b) </w:t>
      </w:r>
      <w:r w:rsidRPr="0080286F">
        <w:rPr>
          <w:rFonts w:ascii="Bookman Old Style" w:hAnsi="Bookman Old Style"/>
          <w:szCs w:val="24"/>
        </w:rPr>
        <w:tab/>
        <w:t>A claimant is available for work each week while traveling only if the claimant is traveling to</w:t>
      </w:r>
    </w:p>
    <w:p w:rsidR="00B10C27" w:rsidRPr="0080286F" w:rsidRDefault="00317B1C" w:rsidP="00317B1C">
      <w:pPr>
        <w:tabs>
          <w:tab w:val="left" w:pos="-1440"/>
          <w:tab w:val="left" w:pos="-720"/>
          <w:tab w:val="left" w:pos="1440"/>
          <w:tab w:val="left" w:pos="2970"/>
        </w:tabs>
        <w:suppressAutoHyphens/>
        <w:ind w:left="2880" w:hanging="450"/>
        <w:rPr>
          <w:rFonts w:ascii="Bookman Old Style" w:hAnsi="Bookman Old Style"/>
          <w:szCs w:val="24"/>
        </w:rPr>
      </w:pPr>
      <w:r>
        <w:rPr>
          <w:rFonts w:ascii="Bookman Old Style" w:hAnsi="Bookman Old Style"/>
          <w:szCs w:val="24"/>
        </w:rPr>
        <w:t>(1)</w:t>
      </w:r>
      <w:r>
        <w:rPr>
          <w:rFonts w:ascii="Bookman Old Style" w:hAnsi="Bookman Old Style"/>
          <w:szCs w:val="24"/>
        </w:rPr>
        <w:tab/>
      </w:r>
      <w:proofErr w:type="gramStart"/>
      <w:r w:rsidR="00B10C27" w:rsidRPr="0080286F">
        <w:rPr>
          <w:rFonts w:ascii="Bookman Old Style" w:hAnsi="Bookman Old Style"/>
          <w:szCs w:val="24"/>
        </w:rPr>
        <w:t>search</w:t>
      </w:r>
      <w:proofErr w:type="gramEnd"/>
      <w:r w:rsidR="00B10C27" w:rsidRPr="0080286F">
        <w:rPr>
          <w:rFonts w:ascii="Bookman Old Style" w:hAnsi="Bookman Old Style"/>
          <w:szCs w:val="24"/>
        </w:rPr>
        <w:t xml:space="preserve"> for work and is legally eligible to accept work in the area of travel;</w:t>
      </w:r>
    </w:p>
    <w:p w:rsidR="00B10C27" w:rsidRPr="0080286F" w:rsidRDefault="00B10C27" w:rsidP="00317B1C">
      <w:pPr>
        <w:tabs>
          <w:tab w:val="left" w:pos="-1440"/>
          <w:tab w:val="left" w:pos="-720"/>
          <w:tab w:val="left" w:pos="1440"/>
          <w:tab w:val="left" w:pos="2970"/>
        </w:tabs>
        <w:suppressAutoHyphens/>
        <w:ind w:left="2880" w:hanging="450"/>
        <w:rPr>
          <w:rFonts w:ascii="Bookman Old Style" w:hAnsi="Bookman Old Style"/>
          <w:szCs w:val="24"/>
        </w:rPr>
      </w:pPr>
      <w:r w:rsidRPr="0080286F">
        <w:rPr>
          <w:rFonts w:ascii="Bookman Old Style" w:hAnsi="Bookman Old Style"/>
          <w:szCs w:val="24"/>
        </w:rPr>
        <w:t xml:space="preserve">(2) </w:t>
      </w:r>
      <w:r w:rsidRPr="0080286F">
        <w:rPr>
          <w:rFonts w:ascii="Bookman Old Style" w:hAnsi="Bookman Old Style"/>
          <w:szCs w:val="24"/>
        </w:rPr>
        <w:tab/>
      </w:r>
      <w:proofErr w:type="gramStart"/>
      <w:r w:rsidRPr="0080286F">
        <w:rPr>
          <w:rFonts w:ascii="Bookman Old Style" w:hAnsi="Bookman Old Style"/>
          <w:szCs w:val="24"/>
        </w:rPr>
        <w:t>accept</w:t>
      </w:r>
      <w:proofErr w:type="gramEnd"/>
      <w:r w:rsidRPr="0080286F">
        <w:rPr>
          <w:rFonts w:ascii="Bookman Old Style" w:hAnsi="Bookman Old Style"/>
          <w:szCs w:val="24"/>
        </w:rPr>
        <w:t xml:space="preserve"> an offer of work that begins no later than 14 days after the claimant's departure; or</w:t>
      </w:r>
    </w:p>
    <w:p w:rsidR="00B10C27" w:rsidRPr="0080286F" w:rsidRDefault="00B10C27" w:rsidP="00317B1C">
      <w:pPr>
        <w:tabs>
          <w:tab w:val="left" w:pos="-1440"/>
          <w:tab w:val="left" w:pos="-720"/>
        </w:tabs>
        <w:suppressAutoHyphens/>
        <w:ind w:left="2880" w:hanging="450"/>
        <w:rPr>
          <w:rFonts w:ascii="Bookman Old Style" w:hAnsi="Bookman Old Style"/>
          <w:szCs w:val="24"/>
        </w:rPr>
      </w:pPr>
      <w:r w:rsidRPr="0080286F">
        <w:rPr>
          <w:rFonts w:ascii="Bookman Old Style" w:hAnsi="Bookman Old Style"/>
          <w:szCs w:val="24"/>
        </w:rPr>
        <w:t xml:space="preserve">(3) </w:t>
      </w:r>
      <w:r w:rsidRPr="0080286F">
        <w:rPr>
          <w:rFonts w:ascii="Bookman Old Style" w:hAnsi="Bookman Old Style"/>
          <w:szCs w:val="24"/>
        </w:rPr>
        <w:tab/>
      </w:r>
      <w:proofErr w:type="gramStart"/>
      <w:r w:rsidRPr="0080286F">
        <w:rPr>
          <w:rFonts w:ascii="Bookman Old Style" w:hAnsi="Bookman Old Style"/>
          <w:szCs w:val="24"/>
        </w:rPr>
        <w:t>establish</w:t>
      </w:r>
      <w:proofErr w:type="gramEnd"/>
      <w:r w:rsidRPr="0080286F">
        <w:rPr>
          <w:rFonts w:ascii="Bookman Old Style" w:hAnsi="Bookman Old Style"/>
          <w:szCs w:val="24"/>
        </w:rPr>
        <w:t xml:space="preserve"> or return to a residence immediately </w:t>
      </w:r>
      <w:r w:rsidR="005B169B">
        <w:rPr>
          <w:rFonts w:ascii="Bookman Old Style" w:hAnsi="Bookman Old Style"/>
          <w:szCs w:val="24"/>
        </w:rPr>
        <w:t xml:space="preserve">following the </w:t>
      </w:r>
      <w:r w:rsidRPr="0080286F">
        <w:rPr>
          <w:rFonts w:ascii="Bookman Old Style" w:hAnsi="Bookman Old Style"/>
          <w:szCs w:val="24"/>
        </w:rPr>
        <w:t>claimant's discharge from the armed forces.</w:t>
      </w:r>
    </w:p>
    <w:p w:rsidR="00B10C27" w:rsidRPr="0080286F" w:rsidRDefault="00B10C27" w:rsidP="00317B1C">
      <w:pPr>
        <w:tabs>
          <w:tab w:val="left" w:pos="-1440"/>
          <w:tab w:val="left" w:pos="-720"/>
          <w:tab w:val="left" w:pos="1440"/>
        </w:tabs>
        <w:suppressAutoHyphens/>
        <w:ind w:left="1440" w:hanging="720"/>
        <w:rPr>
          <w:rFonts w:ascii="Bookman Old Style" w:hAnsi="Bookman Old Style"/>
          <w:szCs w:val="24"/>
        </w:rPr>
      </w:pPr>
      <w:r w:rsidRPr="0080286F">
        <w:rPr>
          <w:rFonts w:ascii="Bookman Old Style" w:hAnsi="Bookman Old Style"/>
          <w:szCs w:val="24"/>
        </w:rPr>
        <w:t xml:space="preserve">(c) </w:t>
      </w:r>
      <w:r w:rsidRPr="0080286F">
        <w:rPr>
          <w:rFonts w:ascii="Bookman Old Style" w:hAnsi="Bookman Old Style"/>
          <w:szCs w:val="24"/>
        </w:rPr>
        <w:tab/>
        <w:t>A claimant who travels in search of work must be legally eligible to accept work and make reasonable efforts to find work each week in the area of the claimant's travel, by</w:t>
      </w:r>
    </w:p>
    <w:p w:rsidR="00B10C27" w:rsidRPr="0080286F" w:rsidRDefault="00B10C27" w:rsidP="00317B1C">
      <w:pPr>
        <w:tabs>
          <w:tab w:val="left" w:pos="-1440"/>
          <w:tab w:val="left" w:pos="-720"/>
          <w:tab w:val="left" w:pos="1440"/>
        </w:tabs>
        <w:suppressAutoHyphens/>
        <w:ind w:left="2250"/>
        <w:rPr>
          <w:rFonts w:ascii="Bookman Old Style" w:hAnsi="Bookman Old Style"/>
          <w:szCs w:val="24"/>
        </w:rPr>
      </w:pPr>
      <w:r w:rsidRPr="0080286F">
        <w:rPr>
          <w:rFonts w:ascii="Bookman Old Style" w:hAnsi="Bookman Old Style"/>
          <w:szCs w:val="24"/>
        </w:rPr>
        <w:t xml:space="preserve">(1) </w:t>
      </w:r>
      <w:r w:rsidRPr="0080286F">
        <w:rPr>
          <w:rFonts w:ascii="Bookman Old Style" w:hAnsi="Bookman Old Style"/>
          <w:szCs w:val="24"/>
        </w:rPr>
        <w:tab/>
      </w:r>
      <w:proofErr w:type="gramStart"/>
      <w:r w:rsidRPr="0080286F">
        <w:rPr>
          <w:rFonts w:ascii="Bookman Old Style" w:hAnsi="Bookman Old Style"/>
          <w:szCs w:val="24"/>
        </w:rPr>
        <w:t>contacting</w:t>
      </w:r>
      <w:proofErr w:type="gramEnd"/>
      <w:r w:rsidRPr="0080286F">
        <w:rPr>
          <w:rFonts w:ascii="Bookman Old Style" w:hAnsi="Bookman Old Style"/>
          <w:szCs w:val="24"/>
        </w:rPr>
        <w:t xml:space="preserve"> in person an employment office;</w:t>
      </w:r>
    </w:p>
    <w:p w:rsidR="00B10C27" w:rsidRPr="0080286F" w:rsidRDefault="00B10C27" w:rsidP="00317B1C">
      <w:pPr>
        <w:tabs>
          <w:tab w:val="left" w:pos="-1440"/>
          <w:tab w:val="left" w:pos="-720"/>
          <w:tab w:val="left" w:pos="1440"/>
        </w:tabs>
        <w:suppressAutoHyphens/>
        <w:ind w:left="2250"/>
        <w:rPr>
          <w:rFonts w:ascii="Bookman Old Style" w:hAnsi="Bookman Old Style"/>
          <w:szCs w:val="24"/>
        </w:rPr>
      </w:pPr>
      <w:r w:rsidRPr="0080286F">
        <w:rPr>
          <w:rFonts w:ascii="Bookman Old Style" w:hAnsi="Bookman Old Style"/>
          <w:szCs w:val="24"/>
        </w:rPr>
        <w:t xml:space="preserve">(2) </w:t>
      </w:r>
      <w:r w:rsidRPr="0080286F">
        <w:rPr>
          <w:rFonts w:ascii="Bookman Old Style" w:hAnsi="Bookman Old Style"/>
          <w:szCs w:val="24"/>
        </w:rPr>
        <w:tab/>
      </w:r>
      <w:proofErr w:type="gramStart"/>
      <w:r w:rsidRPr="0080286F">
        <w:rPr>
          <w:rFonts w:ascii="Bookman Old Style" w:hAnsi="Bookman Old Style"/>
          <w:szCs w:val="24"/>
        </w:rPr>
        <w:t>making</w:t>
      </w:r>
      <w:proofErr w:type="gramEnd"/>
      <w:r w:rsidRPr="0080286F">
        <w:rPr>
          <w:rFonts w:ascii="Bookman Old Style" w:hAnsi="Bookman Old Style"/>
          <w:szCs w:val="24"/>
        </w:rPr>
        <w:t xml:space="preserve"> at least two in-person employer contacts;</w:t>
      </w:r>
    </w:p>
    <w:p w:rsidR="00B10C27" w:rsidRPr="0080286F" w:rsidRDefault="00B10C27" w:rsidP="00317B1C">
      <w:pPr>
        <w:tabs>
          <w:tab w:val="left" w:pos="-1440"/>
          <w:tab w:val="left" w:pos="-720"/>
          <w:tab w:val="left" w:pos="1440"/>
        </w:tabs>
        <w:suppressAutoHyphens/>
        <w:ind w:left="2880" w:hanging="630"/>
        <w:rPr>
          <w:rFonts w:ascii="Bookman Old Style" w:hAnsi="Bookman Old Style"/>
          <w:szCs w:val="24"/>
        </w:rPr>
      </w:pPr>
      <w:r w:rsidRPr="0080286F">
        <w:rPr>
          <w:rFonts w:ascii="Bookman Old Style" w:hAnsi="Bookman Old Style"/>
          <w:szCs w:val="24"/>
        </w:rPr>
        <w:t xml:space="preserve">(3) </w:t>
      </w:r>
      <w:r w:rsidRPr="0080286F">
        <w:rPr>
          <w:rFonts w:ascii="Bookman Old Style" w:hAnsi="Bookman Old Style"/>
          <w:szCs w:val="24"/>
        </w:rPr>
        <w:tab/>
        <w:t>registering in person with the local chapter of the claimant's union that has jurisdiction over the area of the claimant's travel; a claimant who has previously registered with the local union that has jurisdiction over the area of the travel is available for work if the claimant makes contacts as required by the union to be eligible for dispatch in the area of the travel; or</w:t>
      </w:r>
    </w:p>
    <w:p w:rsidR="00B10C27" w:rsidRPr="0080286F" w:rsidRDefault="00B10C27" w:rsidP="00317B1C">
      <w:pPr>
        <w:tabs>
          <w:tab w:val="left" w:pos="-1440"/>
          <w:tab w:val="left" w:pos="-720"/>
          <w:tab w:val="left" w:pos="1440"/>
        </w:tabs>
        <w:suppressAutoHyphens/>
        <w:ind w:left="2250"/>
        <w:rPr>
          <w:rFonts w:ascii="Bookman Old Style" w:hAnsi="Bookman Old Style"/>
          <w:szCs w:val="24"/>
        </w:rPr>
      </w:pPr>
      <w:r w:rsidRPr="0080286F">
        <w:rPr>
          <w:rFonts w:ascii="Bookman Old Style" w:hAnsi="Bookman Old Style"/>
          <w:szCs w:val="24"/>
        </w:rPr>
        <w:t xml:space="preserve">(4) </w:t>
      </w:r>
      <w:r w:rsidRPr="0080286F">
        <w:rPr>
          <w:rFonts w:ascii="Bookman Old Style" w:hAnsi="Bookman Old Style"/>
          <w:szCs w:val="24"/>
        </w:rPr>
        <w:tab/>
      </w:r>
      <w:proofErr w:type="gramStart"/>
      <w:r w:rsidRPr="0080286F">
        <w:rPr>
          <w:rFonts w:ascii="Bookman Old Style" w:hAnsi="Bookman Old Style"/>
          <w:szCs w:val="24"/>
        </w:rPr>
        <w:t>attending</w:t>
      </w:r>
      <w:proofErr w:type="gramEnd"/>
      <w:r w:rsidRPr="0080286F">
        <w:rPr>
          <w:rFonts w:ascii="Bookman Old Style" w:hAnsi="Bookman Old Style"/>
          <w:szCs w:val="24"/>
        </w:rPr>
        <w:t xml:space="preserve"> in person a pre-arranged job interview.</w:t>
      </w:r>
    </w:p>
    <w:p w:rsidR="00B10C27" w:rsidRPr="0080286F" w:rsidRDefault="00B10C27" w:rsidP="00317B1C">
      <w:pPr>
        <w:tabs>
          <w:tab w:val="left" w:pos="-1440"/>
          <w:tab w:val="left" w:pos="-720"/>
          <w:tab w:val="left" w:pos="1440"/>
        </w:tabs>
        <w:suppressAutoHyphens/>
        <w:ind w:left="1440" w:hanging="720"/>
        <w:rPr>
          <w:rFonts w:ascii="Bookman Old Style" w:hAnsi="Bookman Old Style"/>
          <w:szCs w:val="24"/>
        </w:rPr>
      </w:pPr>
      <w:r w:rsidRPr="0080286F">
        <w:rPr>
          <w:rFonts w:ascii="Bookman Old Style" w:hAnsi="Bookman Old Style"/>
          <w:szCs w:val="24"/>
        </w:rPr>
        <w:t xml:space="preserve">(d) </w:t>
      </w:r>
      <w:r w:rsidRPr="0080286F">
        <w:rPr>
          <w:rFonts w:ascii="Bookman Old Style" w:hAnsi="Bookman Old Style"/>
          <w:szCs w:val="24"/>
        </w:rPr>
        <w:tab/>
        <w:t xml:space="preserve">A claimant is not available for work after the claimant travels for more than four consecutive calendar weeks to search for work. A claimant is not available for work after the claimant travels for more than seven days if traveling to </w:t>
      </w:r>
    </w:p>
    <w:p w:rsidR="00B10C27" w:rsidRPr="0080286F" w:rsidRDefault="00B10C27" w:rsidP="00317B1C">
      <w:pPr>
        <w:tabs>
          <w:tab w:val="left" w:pos="-1440"/>
          <w:tab w:val="left" w:pos="-720"/>
          <w:tab w:val="left" w:pos="1440"/>
        </w:tabs>
        <w:suppressAutoHyphens/>
        <w:ind w:left="2880" w:hanging="720"/>
        <w:rPr>
          <w:rFonts w:ascii="Bookman Old Style" w:hAnsi="Bookman Old Style"/>
          <w:szCs w:val="24"/>
        </w:rPr>
      </w:pPr>
      <w:r w:rsidRPr="0080286F">
        <w:rPr>
          <w:rFonts w:ascii="Bookman Old Style" w:hAnsi="Bookman Old Style"/>
          <w:szCs w:val="24"/>
        </w:rPr>
        <w:t xml:space="preserve">(1) </w:t>
      </w:r>
      <w:r w:rsidRPr="0080286F">
        <w:rPr>
          <w:rFonts w:ascii="Bookman Old Style" w:hAnsi="Bookman Old Style"/>
          <w:szCs w:val="24"/>
        </w:rPr>
        <w:tab/>
      </w:r>
      <w:proofErr w:type="gramStart"/>
      <w:r w:rsidRPr="0080286F">
        <w:rPr>
          <w:rFonts w:ascii="Bookman Old Style" w:hAnsi="Bookman Old Style"/>
          <w:szCs w:val="24"/>
        </w:rPr>
        <w:t>accept</w:t>
      </w:r>
      <w:proofErr w:type="gramEnd"/>
      <w:r w:rsidRPr="0080286F">
        <w:rPr>
          <w:rFonts w:ascii="Bookman Old Style" w:hAnsi="Bookman Old Style"/>
          <w:szCs w:val="24"/>
        </w:rPr>
        <w:t xml:space="preserve"> an offer or work that begins 14 days after the claimant’s departure; or</w:t>
      </w:r>
    </w:p>
    <w:p w:rsidR="00B10C27" w:rsidRPr="0080286F" w:rsidRDefault="00B10C27" w:rsidP="00317B1C">
      <w:pPr>
        <w:tabs>
          <w:tab w:val="left" w:pos="-1440"/>
          <w:tab w:val="left" w:pos="-720"/>
          <w:tab w:val="left" w:pos="1440"/>
        </w:tabs>
        <w:suppressAutoHyphens/>
        <w:ind w:left="2880" w:hanging="720"/>
        <w:rPr>
          <w:rFonts w:ascii="Bookman Old Style" w:hAnsi="Bookman Old Style"/>
          <w:szCs w:val="24"/>
        </w:rPr>
      </w:pPr>
      <w:r w:rsidRPr="0080286F">
        <w:rPr>
          <w:rFonts w:ascii="Bookman Old Style" w:hAnsi="Bookman Old Style"/>
          <w:szCs w:val="24"/>
        </w:rPr>
        <w:t xml:space="preserve">(2) </w:t>
      </w:r>
      <w:r w:rsidRPr="0080286F">
        <w:rPr>
          <w:rFonts w:ascii="Bookman Old Style" w:hAnsi="Bookman Old Style"/>
          <w:szCs w:val="24"/>
        </w:rPr>
        <w:tab/>
      </w:r>
      <w:proofErr w:type="gramStart"/>
      <w:r w:rsidRPr="0080286F">
        <w:rPr>
          <w:rFonts w:ascii="Bookman Old Style" w:hAnsi="Bookman Old Style"/>
          <w:szCs w:val="24"/>
        </w:rPr>
        <w:t>establish</w:t>
      </w:r>
      <w:proofErr w:type="gramEnd"/>
      <w:r w:rsidRPr="0080286F">
        <w:rPr>
          <w:rFonts w:ascii="Bookman Old Style" w:hAnsi="Bookman Old Style"/>
          <w:szCs w:val="24"/>
        </w:rPr>
        <w:t xml:space="preserve"> or return to a residence immediately following the claimant’s discharge from the armed forces.</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616448" w:rsidP="0080286F">
      <w:pPr>
        <w:pStyle w:val="Heading1"/>
        <w:rPr>
          <w:rFonts w:ascii="Bookman Old Style" w:hAnsi="Bookman Old Style"/>
          <w:szCs w:val="24"/>
          <w:u w:val="none"/>
        </w:rPr>
      </w:pPr>
      <w:r w:rsidRPr="0080286F">
        <w:rPr>
          <w:rFonts w:ascii="Bookman Old Style" w:hAnsi="Bookman Old Style"/>
          <w:szCs w:val="24"/>
          <w:u w:val="none"/>
        </w:rPr>
        <w:t>CONCLUSION</w:t>
      </w:r>
    </w:p>
    <w:p w:rsidR="00616448" w:rsidRPr="0080286F" w:rsidRDefault="00616448" w:rsidP="0080286F">
      <w:pPr>
        <w:tabs>
          <w:tab w:val="left" w:pos="-1440"/>
          <w:tab w:val="left" w:pos="-720"/>
        </w:tabs>
        <w:suppressAutoHyphens/>
        <w:rPr>
          <w:rFonts w:ascii="Bookman Old Style" w:hAnsi="Bookman Old Style"/>
          <w:szCs w:val="24"/>
        </w:rPr>
      </w:pPr>
    </w:p>
    <w:p w:rsidR="00643496" w:rsidRDefault="00643496" w:rsidP="00643496">
      <w:pPr>
        <w:widowControl/>
        <w:spacing w:after="200"/>
        <w:ind w:left="864" w:right="864"/>
        <w:rPr>
          <w:rFonts w:ascii="Bookman Old Style" w:hAnsi="Bookman Old Style"/>
          <w:snapToGrid/>
          <w:szCs w:val="24"/>
        </w:rPr>
      </w:pPr>
      <w:r>
        <w:rPr>
          <w:rFonts w:ascii="Bookman Old Style" w:hAnsi="Bookman Old Style"/>
          <w:snapToGrid/>
          <w:szCs w:val="24"/>
        </w:rPr>
        <w:t xml:space="preserve">Alaska Statute 23.20.378 requires that claimants be available for work in order to be eligible for benefits. Regulation </w:t>
      </w:r>
      <w:r w:rsidRPr="0080286F">
        <w:rPr>
          <w:rFonts w:ascii="Bookman Old Style" w:hAnsi="Bookman Old Style"/>
          <w:snapToGrid/>
          <w:szCs w:val="24"/>
        </w:rPr>
        <w:t>8 AAC 85.353(a) provides that the requirements of this section apply to any period during which a claimant travels outside the area in which the claimant resides.</w:t>
      </w:r>
      <w:r>
        <w:rPr>
          <w:rFonts w:ascii="Bookman Old Style" w:hAnsi="Bookman Old Style"/>
          <w:snapToGrid/>
          <w:szCs w:val="24"/>
        </w:rPr>
        <w:t xml:space="preserve"> </w:t>
      </w:r>
      <w:r w:rsidRPr="0080286F">
        <w:rPr>
          <w:rFonts w:ascii="Bookman Old Style" w:hAnsi="Bookman Old Style"/>
          <w:snapToGrid/>
          <w:szCs w:val="24"/>
        </w:rPr>
        <w:t>8 AAC 85.353(b) provides that a claimant who travels away from their area of residence during their customary workweek is considered available for work only if they travel for one of the three allowable reasons stated in section (c).</w:t>
      </w:r>
    </w:p>
    <w:p w:rsidR="00643496" w:rsidRDefault="00643496" w:rsidP="00643496">
      <w:pPr>
        <w:pStyle w:val="tighter"/>
        <w:shd w:val="clear" w:color="auto" w:fill="FFFFFF"/>
        <w:tabs>
          <w:tab w:val="left" w:pos="916"/>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864" w:right="864"/>
        <w:rPr>
          <w:rFonts w:ascii="Bookman Old Style" w:hAnsi="Bookman Old Style" w:cs="Courier New"/>
          <w:color w:val="000000"/>
        </w:rPr>
      </w:pPr>
      <w:r>
        <w:rPr>
          <w:rFonts w:ascii="Bookman Old Style" w:hAnsi="Bookman Old Style"/>
        </w:rPr>
        <w:lastRenderedPageBreak/>
        <w:t xml:space="preserve">As stated above in the </w:t>
      </w:r>
      <w:r w:rsidRPr="00CA725D">
        <w:rPr>
          <w:rFonts w:ascii="Bookman Old Style" w:hAnsi="Bookman Old Style"/>
          <w:i/>
        </w:rPr>
        <w:t>Provisions</w:t>
      </w:r>
      <w:r>
        <w:rPr>
          <w:rFonts w:ascii="Bookman Old Style" w:hAnsi="Bookman Old Style"/>
        </w:rPr>
        <w:t xml:space="preserve"> section of this decision, House Bill 308, passed by the Alaska Legislature and made retroactive to March 1, 2020, provides for the waiver of the requirement to be available for work under AS 23.20.378(a) under certain conditions during the COVID-19 pandemic</w:t>
      </w:r>
      <w:r>
        <w:rPr>
          <w:rFonts w:ascii="Bookman Old Style" w:hAnsi="Bookman Old Style" w:cs="Courier New"/>
          <w:color w:val="000000"/>
        </w:rPr>
        <w:t xml:space="preserve"> including </w:t>
      </w:r>
      <w:r w:rsidRPr="00116A21">
        <w:rPr>
          <w:rFonts w:ascii="Bookman Old Style" w:hAnsi="Bookman Old Style" w:cs="Courier New"/>
          <w:color w:val="000000"/>
        </w:rPr>
        <w:t xml:space="preserve">conduct </w:t>
      </w:r>
      <w:r>
        <w:rPr>
          <w:rFonts w:ascii="Bookman Old Style" w:hAnsi="Bookman Old Style" w:cs="Courier New"/>
          <w:color w:val="000000"/>
        </w:rPr>
        <w:t>providing care,</w:t>
      </w:r>
      <w:r w:rsidRPr="00116A21">
        <w:rPr>
          <w:rFonts w:ascii="Bookman Old Style" w:hAnsi="Bookman Old Style" w:cs="Courier New"/>
          <w:color w:val="000000"/>
        </w:rPr>
        <w:t xml:space="preserve"> including</w:t>
      </w:r>
      <w:r>
        <w:rPr>
          <w:rFonts w:ascii="Bookman Old Style" w:hAnsi="Bookman Old Style" w:cs="Courier New"/>
          <w:color w:val="000000"/>
        </w:rPr>
        <w:t xml:space="preserve"> medical care, limiting the spread of Covid-19 and actions preventing or limiting economic loss or harm. </w:t>
      </w:r>
    </w:p>
    <w:p w:rsidR="00643496" w:rsidRDefault="00643496" w:rsidP="00643496">
      <w:pPr>
        <w:pStyle w:val="tighter"/>
        <w:shd w:val="clear" w:color="auto" w:fill="FFFFFF"/>
        <w:tabs>
          <w:tab w:val="left" w:pos="916"/>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864" w:right="864"/>
        <w:rPr>
          <w:rFonts w:ascii="Bookman Old Style" w:hAnsi="Bookman Old Style" w:cs="Courier New"/>
          <w:color w:val="000000"/>
        </w:rPr>
      </w:pPr>
    </w:p>
    <w:p w:rsidR="00643496" w:rsidRPr="00921040" w:rsidRDefault="00643496" w:rsidP="00643496">
      <w:pPr>
        <w:tabs>
          <w:tab w:val="left" w:pos="-1440"/>
          <w:tab w:val="left" w:pos="-720"/>
        </w:tabs>
        <w:suppressAutoHyphens/>
        <w:rPr>
          <w:rFonts w:ascii="Bookman Old Style" w:hAnsi="Bookman Old Style"/>
        </w:rPr>
      </w:pPr>
      <w:r>
        <w:rPr>
          <w:rFonts w:ascii="Bookman Old Style" w:hAnsi="Bookman Old Style"/>
        </w:rPr>
        <w:t xml:space="preserve">Furthermore, </w:t>
      </w:r>
      <w:r w:rsidRPr="00CA725D">
        <w:rPr>
          <w:rFonts w:ascii="Bookman Old Style" w:hAnsi="Bookman Old Style"/>
          <w:szCs w:val="24"/>
        </w:rPr>
        <w:t>8 AAC 85.353</w:t>
      </w:r>
      <w:r>
        <w:rPr>
          <w:rFonts w:ascii="Bookman Old Style" w:hAnsi="Bookman Old Style"/>
          <w:szCs w:val="24"/>
        </w:rPr>
        <w:t xml:space="preserve"> (a)</w:t>
      </w:r>
      <w:r w:rsidRPr="00CA725D">
        <w:rPr>
          <w:rFonts w:ascii="Bookman Old Style" w:hAnsi="Bookman Old Style"/>
          <w:szCs w:val="24"/>
        </w:rPr>
        <w:t xml:space="preserve"> </w:t>
      </w:r>
      <w:r w:rsidR="008A6025">
        <w:rPr>
          <w:rFonts w:ascii="Bookman Old Style" w:hAnsi="Bookman Old Style"/>
          <w:szCs w:val="24"/>
        </w:rPr>
        <w:t xml:space="preserve">specifically </w:t>
      </w:r>
      <w:r w:rsidRPr="00CA725D">
        <w:rPr>
          <w:rFonts w:ascii="Bookman Old Style" w:hAnsi="Bookman Old Style"/>
          <w:szCs w:val="24"/>
        </w:rPr>
        <w:t xml:space="preserve">provides </w:t>
      </w:r>
      <w:r>
        <w:rPr>
          <w:rFonts w:ascii="Bookman Old Style" w:hAnsi="Bookman Old Style"/>
          <w:szCs w:val="24"/>
        </w:rPr>
        <w:t xml:space="preserve">that the travel requirements of this section apply to any period during which a claimant travels outside the customary commutable area in which the claimant resides, </w:t>
      </w:r>
      <w:r w:rsidRPr="00CA725D">
        <w:rPr>
          <w:rFonts w:ascii="Bookman Old Style" w:hAnsi="Bookman Old Style"/>
          <w:i/>
          <w:szCs w:val="24"/>
        </w:rPr>
        <w:t>unless the claimant travels while exempted from availability requirements under AS 23.20.378(a)</w:t>
      </w:r>
      <w:r w:rsidRPr="00CA725D">
        <w:rPr>
          <w:rFonts w:ascii="Bookman Old Style" w:hAnsi="Bookman Old Style"/>
          <w:szCs w:val="24"/>
        </w:rPr>
        <w:t xml:space="preserve"> </w:t>
      </w:r>
      <w:r>
        <w:rPr>
          <w:rFonts w:ascii="Bookman Old Style" w:hAnsi="Bookman Old Style"/>
          <w:szCs w:val="24"/>
        </w:rPr>
        <w:t>(</w:t>
      </w:r>
      <w:r w:rsidRPr="00CA725D">
        <w:rPr>
          <w:rFonts w:ascii="Bookman Old Style" w:hAnsi="Bookman Old Style"/>
          <w:szCs w:val="24"/>
        </w:rPr>
        <w:t>emphasis added</w:t>
      </w:r>
      <w:r>
        <w:rPr>
          <w:rFonts w:ascii="Bookman Old Style" w:hAnsi="Bookman Old Style"/>
          <w:szCs w:val="24"/>
        </w:rPr>
        <w:t>)</w:t>
      </w:r>
      <w:r w:rsidRPr="00CA725D">
        <w:rPr>
          <w:rFonts w:ascii="Bookman Old Style" w:hAnsi="Bookman Old Style"/>
          <w:szCs w:val="24"/>
        </w:rPr>
        <w:t>.</w:t>
      </w:r>
    </w:p>
    <w:p w:rsidR="00643496" w:rsidRDefault="00643496" w:rsidP="00643496">
      <w:pPr>
        <w:tabs>
          <w:tab w:val="left" w:pos="-1440"/>
          <w:tab w:val="left" w:pos="-720"/>
        </w:tabs>
        <w:suppressAutoHyphens/>
        <w:rPr>
          <w:rFonts w:ascii="Bookman Old Style" w:hAnsi="Bookman Old Style"/>
          <w:snapToGrid/>
          <w:szCs w:val="24"/>
        </w:rPr>
      </w:pPr>
    </w:p>
    <w:p w:rsidR="00643496" w:rsidRDefault="00643496" w:rsidP="00643496">
      <w:pPr>
        <w:tabs>
          <w:tab w:val="left" w:pos="-1440"/>
          <w:tab w:val="left" w:pos="-720"/>
        </w:tabs>
        <w:suppressAutoHyphens/>
        <w:rPr>
          <w:rFonts w:ascii="Bookman Old Style" w:hAnsi="Bookman Old Style"/>
          <w:snapToGrid/>
          <w:szCs w:val="24"/>
        </w:rPr>
      </w:pPr>
      <w:r>
        <w:rPr>
          <w:rFonts w:ascii="Bookman Old Style" w:hAnsi="Bookman Old Style"/>
          <w:snapToGrid/>
          <w:szCs w:val="24"/>
        </w:rPr>
        <w:t xml:space="preserve">The claimant in this case was unemployed due to the COVID-19 pandemic, and thus was </w:t>
      </w:r>
      <w:r w:rsidR="004E7B31">
        <w:rPr>
          <w:rFonts w:ascii="Bookman Old Style" w:hAnsi="Bookman Old Style"/>
          <w:snapToGrid/>
          <w:szCs w:val="24"/>
        </w:rPr>
        <w:t xml:space="preserve">directly </w:t>
      </w:r>
      <w:r>
        <w:rPr>
          <w:rFonts w:ascii="Bookman Old Style" w:hAnsi="Bookman Old Style"/>
          <w:snapToGrid/>
          <w:szCs w:val="24"/>
        </w:rPr>
        <w:t xml:space="preserve">impacted by the disease. The </w:t>
      </w:r>
      <w:r w:rsidR="00A21948">
        <w:rPr>
          <w:rFonts w:ascii="Bookman Old Style" w:hAnsi="Bookman Old Style"/>
          <w:snapToGrid/>
          <w:szCs w:val="24"/>
        </w:rPr>
        <w:t>claimant’s</w:t>
      </w:r>
      <w:r>
        <w:rPr>
          <w:rFonts w:ascii="Bookman Old Style" w:hAnsi="Bookman Old Style"/>
          <w:snapToGrid/>
          <w:szCs w:val="24"/>
        </w:rPr>
        <w:t xml:space="preserve"> reason for </w:t>
      </w:r>
      <w:r w:rsidR="004E7B31">
        <w:rPr>
          <w:rFonts w:ascii="Bookman Old Style" w:hAnsi="Bookman Old Style"/>
          <w:snapToGrid/>
          <w:szCs w:val="24"/>
        </w:rPr>
        <w:t>traveli</w:t>
      </w:r>
      <w:r>
        <w:rPr>
          <w:rFonts w:ascii="Bookman Old Style" w:hAnsi="Bookman Old Style"/>
          <w:snapToGrid/>
          <w:szCs w:val="24"/>
        </w:rPr>
        <w:t xml:space="preserve">ng to </w:t>
      </w:r>
      <w:r w:rsidR="00A21948">
        <w:rPr>
          <w:rFonts w:ascii="Bookman Old Style" w:hAnsi="Bookman Old Style"/>
          <w:snapToGrid/>
          <w:szCs w:val="24"/>
        </w:rPr>
        <w:t>Ohio</w:t>
      </w:r>
      <w:r>
        <w:rPr>
          <w:rFonts w:ascii="Bookman Old Style" w:hAnsi="Bookman Old Style"/>
          <w:snapToGrid/>
          <w:szCs w:val="24"/>
        </w:rPr>
        <w:t xml:space="preserve"> was to </w:t>
      </w:r>
      <w:r w:rsidR="00AC454E">
        <w:rPr>
          <w:rFonts w:ascii="Bookman Old Style" w:hAnsi="Bookman Old Style"/>
          <w:snapToGrid/>
          <w:szCs w:val="24"/>
        </w:rPr>
        <w:t>c</w:t>
      </w:r>
      <w:r w:rsidR="00A21948">
        <w:rPr>
          <w:rFonts w:ascii="Bookman Old Style" w:hAnsi="Bookman Old Style"/>
          <w:snapToGrid/>
          <w:szCs w:val="24"/>
        </w:rPr>
        <w:t>are for her ailing father</w:t>
      </w:r>
      <w:r>
        <w:rPr>
          <w:rFonts w:ascii="Bookman Old Style" w:hAnsi="Bookman Old Style"/>
          <w:snapToGrid/>
          <w:szCs w:val="24"/>
        </w:rPr>
        <w:t xml:space="preserve">. </w:t>
      </w:r>
    </w:p>
    <w:p w:rsidR="00643496" w:rsidRDefault="00643496" w:rsidP="00643496">
      <w:pPr>
        <w:tabs>
          <w:tab w:val="left" w:pos="-1440"/>
          <w:tab w:val="left" w:pos="-720"/>
        </w:tabs>
        <w:suppressAutoHyphens/>
        <w:rPr>
          <w:rFonts w:ascii="Bookman Old Style" w:hAnsi="Bookman Old Style"/>
          <w:snapToGrid/>
          <w:szCs w:val="24"/>
        </w:rPr>
      </w:pPr>
    </w:p>
    <w:p w:rsidR="00643496" w:rsidRDefault="00643496" w:rsidP="00643496">
      <w:pPr>
        <w:tabs>
          <w:tab w:val="left" w:pos="-1440"/>
          <w:tab w:val="left" w:pos="-720"/>
        </w:tabs>
        <w:suppressAutoHyphens/>
        <w:rPr>
          <w:rFonts w:ascii="Bookman Old Style" w:hAnsi="Bookman Old Style"/>
          <w:snapToGrid/>
          <w:szCs w:val="24"/>
        </w:rPr>
      </w:pPr>
      <w:r>
        <w:rPr>
          <w:rFonts w:ascii="Bookman Old Style" w:hAnsi="Bookman Old Style"/>
          <w:snapToGrid/>
          <w:szCs w:val="24"/>
        </w:rPr>
        <w:t>The Appeal Tribunal considers House Bill 308, to extend to individuals who travel (see 8 AAC 85.353(a). The claimant in this case provide</w:t>
      </w:r>
      <w:r w:rsidR="004E7B31">
        <w:rPr>
          <w:rFonts w:ascii="Bookman Old Style" w:hAnsi="Bookman Old Style"/>
          <w:snapToGrid/>
          <w:szCs w:val="24"/>
        </w:rPr>
        <w:t>d</w:t>
      </w:r>
      <w:r>
        <w:rPr>
          <w:rFonts w:ascii="Bookman Old Style" w:hAnsi="Bookman Old Style"/>
          <w:snapToGrid/>
          <w:szCs w:val="24"/>
        </w:rPr>
        <w:t xml:space="preserve"> assistance to a family member in need of care. </w:t>
      </w:r>
    </w:p>
    <w:p w:rsidR="00643496" w:rsidRDefault="00643496" w:rsidP="00643496">
      <w:pPr>
        <w:tabs>
          <w:tab w:val="left" w:pos="-1440"/>
          <w:tab w:val="left" w:pos="-720"/>
        </w:tabs>
        <w:suppressAutoHyphens/>
        <w:rPr>
          <w:rFonts w:ascii="Bookman Old Style" w:hAnsi="Bookman Old Style"/>
          <w:snapToGrid/>
          <w:szCs w:val="24"/>
        </w:rPr>
      </w:pPr>
    </w:p>
    <w:p w:rsidR="00643496" w:rsidRDefault="007E3223" w:rsidP="00643496">
      <w:pPr>
        <w:tabs>
          <w:tab w:val="left" w:pos="-1440"/>
          <w:tab w:val="left" w:pos="-720"/>
        </w:tabs>
        <w:suppressAutoHyphens/>
        <w:rPr>
          <w:rFonts w:ascii="Bookman Old Style" w:hAnsi="Bookman Old Style"/>
          <w:snapToGrid/>
          <w:szCs w:val="24"/>
        </w:rPr>
      </w:pPr>
      <w:r>
        <w:rPr>
          <w:rFonts w:ascii="Bookman Old Style" w:hAnsi="Bookman Old Style"/>
          <w:snapToGrid/>
          <w:szCs w:val="24"/>
        </w:rPr>
        <w:t>By providing care to an individual, t</w:t>
      </w:r>
      <w:r w:rsidR="000204E0">
        <w:rPr>
          <w:rFonts w:ascii="Bookman Old Style" w:hAnsi="Bookman Old Style"/>
          <w:snapToGrid/>
          <w:szCs w:val="24"/>
        </w:rPr>
        <w:t xml:space="preserve">his </w:t>
      </w:r>
      <w:r w:rsidR="00643496">
        <w:rPr>
          <w:rFonts w:ascii="Bookman Old Style" w:hAnsi="Bookman Old Style"/>
          <w:snapToGrid/>
          <w:szCs w:val="24"/>
        </w:rPr>
        <w:t>Tribunal holds the cla</w:t>
      </w:r>
      <w:r w:rsidR="003209E2">
        <w:rPr>
          <w:rFonts w:ascii="Bookman Old Style" w:hAnsi="Bookman Old Style"/>
          <w:snapToGrid/>
          <w:szCs w:val="24"/>
        </w:rPr>
        <w:t xml:space="preserve">imant meets the modified </w:t>
      </w:r>
      <w:r w:rsidR="00787766">
        <w:rPr>
          <w:rFonts w:ascii="Bookman Old Style" w:hAnsi="Bookman Old Style"/>
          <w:snapToGrid/>
          <w:szCs w:val="24"/>
        </w:rPr>
        <w:t xml:space="preserve">availability while </w:t>
      </w:r>
      <w:r w:rsidR="00A21948">
        <w:rPr>
          <w:rFonts w:ascii="Bookman Old Style" w:hAnsi="Bookman Old Style"/>
          <w:snapToGrid/>
          <w:szCs w:val="24"/>
        </w:rPr>
        <w:t>t</w:t>
      </w:r>
      <w:r w:rsidR="003209E2">
        <w:rPr>
          <w:rFonts w:ascii="Bookman Old Style" w:hAnsi="Bookman Old Style"/>
          <w:snapToGrid/>
          <w:szCs w:val="24"/>
        </w:rPr>
        <w:t>ravel</w:t>
      </w:r>
      <w:r w:rsidR="00787766">
        <w:rPr>
          <w:rFonts w:ascii="Bookman Old Style" w:hAnsi="Bookman Old Style"/>
          <w:snapToGrid/>
          <w:szCs w:val="24"/>
        </w:rPr>
        <w:t>ing</w:t>
      </w:r>
      <w:r w:rsidR="00643496">
        <w:rPr>
          <w:rFonts w:ascii="Bookman Old Style" w:hAnsi="Bookman Old Style"/>
          <w:snapToGrid/>
          <w:szCs w:val="24"/>
        </w:rPr>
        <w:t xml:space="preserve"> requirements to be eligible for unemployment insurance benefits for the period in question.</w:t>
      </w:r>
    </w:p>
    <w:p w:rsidR="00BF032F" w:rsidRDefault="00BF032F" w:rsidP="00643496">
      <w:pPr>
        <w:tabs>
          <w:tab w:val="left" w:pos="-1440"/>
          <w:tab w:val="left" w:pos="-720"/>
        </w:tabs>
        <w:suppressAutoHyphens/>
        <w:rPr>
          <w:rFonts w:ascii="Bookman Old Style" w:hAnsi="Bookman Old Style"/>
          <w:snapToGrid/>
          <w:szCs w:val="24"/>
        </w:rPr>
      </w:pPr>
    </w:p>
    <w:p w:rsidR="00616448" w:rsidRPr="0080286F" w:rsidRDefault="00616448" w:rsidP="0080286F">
      <w:pPr>
        <w:tabs>
          <w:tab w:val="center" w:pos="4680"/>
        </w:tabs>
        <w:suppressAutoHyphens/>
        <w:rPr>
          <w:rFonts w:ascii="Bookman Old Style" w:hAnsi="Bookman Old Style"/>
          <w:szCs w:val="24"/>
        </w:rPr>
      </w:pPr>
      <w:r w:rsidRPr="0080286F">
        <w:rPr>
          <w:rFonts w:ascii="Bookman Old Style" w:hAnsi="Bookman Old Style"/>
          <w:b/>
          <w:szCs w:val="24"/>
        </w:rPr>
        <w:tab/>
        <w:t>DECISION</w:t>
      </w:r>
    </w:p>
    <w:p w:rsidR="00616448" w:rsidRPr="0080286F" w:rsidRDefault="00616448" w:rsidP="0080286F">
      <w:pPr>
        <w:tabs>
          <w:tab w:val="left" w:pos="-1440"/>
          <w:tab w:val="left" w:pos="-720"/>
        </w:tabs>
        <w:suppressAutoHyphens/>
        <w:rPr>
          <w:rFonts w:ascii="Bookman Old Style" w:hAnsi="Bookman Old Style"/>
          <w:szCs w:val="24"/>
        </w:rPr>
      </w:pPr>
    </w:p>
    <w:p w:rsidR="00DC067B" w:rsidRDefault="0080286F" w:rsidP="00DC067B">
      <w:pPr>
        <w:tabs>
          <w:tab w:val="left" w:pos="-1440"/>
          <w:tab w:val="left" w:pos="-720"/>
        </w:tabs>
        <w:suppressAutoHyphens/>
        <w:rPr>
          <w:rFonts w:ascii="Bookman Old Style" w:hAnsi="Bookman Old Style"/>
          <w:snapToGrid/>
          <w:szCs w:val="24"/>
        </w:rPr>
      </w:pPr>
      <w:r w:rsidRPr="00E663B4">
        <w:rPr>
          <w:rFonts w:ascii="Bookman Old Style" w:hAnsi="Bookman Old Style"/>
          <w:szCs w:val="24"/>
        </w:rPr>
        <w:t xml:space="preserve">The determination issued on </w:t>
      </w:r>
      <w:r w:rsidR="006E77B6">
        <w:rPr>
          <w:rFonts w:ascii="Bookman Old Style" w:hAnsi="Bookman Old Style"/>
          <w:szCs w:val="24"/>
        </w:rPr>
        <w:t>July</w:t>
      </w:r>
      <w:r w:rsidR="00BF032F">
        <w:rPr>
          <w:rFonts w:ascii="Bookman Old Style" w:hAnsi="Bookman Old Style"/>
          <w:szCs w:val="24"/>
        </w:rPr>
        <w:t xml:space="preserve"> 2</w:t>
      </w:r>
      <w:r w:rsidR="00921040">
        <w:rPr>
          <w:rFonts w:ascii="Bookman Old Style" w:hAnsi="Bookman Old Style"/>
          <w:szCs w:val="24"/>
        </w:rPr>
        <w:t>, 2020</w:t>
      </w:r>
      <w:r w:rsidRPr="00E663B4">
        <w:rPr>
          <w:rFonts w:ascii="Bookman Old Style" w:hAnsi="Bookman Old Style"/>
          <w:szCs w:val="24"/>
        </w:rPr>
        <w:t xml:space="preserve"> is </w:t>
      </w:r>
      <w:r w:rsidR="008A6025">
        <w:rPr>
          <w:rFonts w:ascii="Bookman Old Style" w:hAnsi="Bookman Old Style"/>
          <w:b/>
          <w:szCs w:val="24"/>
        </w:rPr>
        <w:t>REVERSE</w:t>
      </w:r>
      <w:r w:rsidR="00BF032F">
        <w:rPr>
          <w:rFonts w:ascii="Bookman Old Style" w:hAnsi="Bookman Old Style"/>
          <w:b/>
          <w:szCs w:val="24"/>
        </w:rPr>
        <w:t>D</w:t>
      </w:r>
      <w:r w:rsidR="001378AA">
        <w:rPr>
          <w:rFonts w:ascii="Bookman Old Style" w:hAnsi="Bookman Old Style"/>
          <w:b/>
          <w:szCs w:val="24"/>
        </w:rPr>
        <w:t>.</w:t>
      </w:r>
      <w:r w:rsidRPr="00E663B4">
        <w:rPr>
          <w:rFonts w:ascii="Bookman Old Style" w:hAnsi="Bookman Old Style"/>
          <w:szCs w:val="24"/>
        </w:rPr>
        <w:t xml:space="preserve"> Benefits </w:t>
      </w:r>
      <w:r w:rsidR="008A6025">
        <w:rPr>
          <w:rFonts w:ascii="Bookman Old Style" w:hAnsi="Bookman Old Style"/>
          <w:szCs w:val="24"/>
        </w:rPr>
        <w:t>are</w:t>
      </w:r>
      <w:r w:rsidRPr="00E663B4">
        <w:rPr>
          <w:rFonts w:ascii="Bookman Old Style" w:hAnsi="Bookman Old Style"/>
          <w:szCs w:val="24"/>
        </w:rPr>
        <w:t xml:space="preserve"> </w:t>
      </w:r>
      <w:r w:rsidR="008A6025">
        <w:rPr>
          <w:rFonts w:ascii="Bookman Old Style" w:hAnsi="Bookman Old Style"/>
          <w:b/>
          <w:szCs w:val="24"/>
        </w:rPr>
        <w:t>ALLOWED</w:t>
      </w:r>
      <w:r w:rsidR="00384B46">
        <w:rPr>
          <w:rFonts w:ascii="Bookman Old Style" w:hAnsi="Bookman Old Style"/>
          <w:szCs w:val="24"/>
        </w:rPr>
        <w:t xml:space="preserve"> f</w:t>
      </w:r>
      <w:r w:rsidR="00B95B51">
        <w:rPr>
          <w:rFonts w:ascii="Bookman Old Style" w:hAnsi="Bookman Old Style"/>
          <w:szCs w:val="24"/>
        </w:rPr>
        <w:t>rom week</w:t>
      </w:r>
      <w:r w:rsidR="006E77B6">
        <w:rPr>
          <w:rFonts w:ascii="Bookman Old Style" w:hAnsi="Bookman Old Style"/>
          <w:szCs w:val="24"/>
        </w:rPr>
        <w:t>s</w:t>
      </w:r>
      <w:r w:rsidR="00B95B51">
        <w:rPr>
          <w:rFonts w:ascii="Bookman Old Style" w:hAnsi="Bookman Old Style"/>
          <w:szCs w:val="24"/>
        </w:rPr>
        <w:t xml:space="preserve"> ending</w:t>
      </w:r>
      <w:r w:rsidRPr="00E663B4">
        <w:rPr>
          <w:rFonts w:ascii="Bookman Old Style" w:hAnsi="Bookman Old Style"/>
          <w:szCs w:val="24"/>
        </w:rPr>
        <w:t xml:space="preserve"> </w:t>
      </w:r>
      <w:r w:rsidR="006E77B6">
        <w:rPr>
          <w:rFonts w:ascii="Bookman Old Style" w:hAnsi="Bookman Old Style"/>
          <w:szCs w:val="24"/>
        </w:rPr>
        <w:t>June 20</w:t>
      </w:r>
      <w:r w:rsidR="00805E48">
        <w:rPr>
          <w:rFonts w:ascii="Bookman Old Style" w:hAnsi="Bookman Old Style"/>
          <w:szCs w:val="24"/>
        </w:rPr>
        <w:t xml:space="preserve">, 2020 </w:t>
      </w:r>
      <w:r w:rsidR="000E3297">
        <w:rPr>
          <w:rFonts w:ascii="Bookman Old Style" w:hAnsi="Bookman Old Style"/>
          <w:szCs w:val="24"/>
        </w:rPr>
        <w:t>and thereafter so long a</w:t>
      </w:r>
      <w:r w:rsidR="006E77B6">
        <w:rPr>
          <w:rFonts w:ascii="Bookman Old Style" w:hAnsi="Bookman Old Style"/>
          <w:szCs w:val="24"/>
        </w:rPr>
        <w:t>s otherwise eligible</w:t>
      </w:r>
      <w:r w:rsidR="00384B46">
        <w:rPr>
          <w:rFonts w:ascii="Bookman Old Style" w:hAnsi="Bookman Old Style"/>
          <w:szCs w:val="24"/>
        </w:rPr>
        <w:t>.</w:t>
      </w:r>
    </w:p>
    <w:p w:rsidR="001378AA" w:rsidRDefault="001378AA" w:rsidP="00DC067B">
      <w:pPr>
        <w:tabs>
          <w:tab w:val="left" w:pos="-1440"/>
          <w:tab w:val="left" w:pos="-720"/>
        </w:tabs>
        <w:suppressAutoHyphens/>
        <w:rPr>
          <w:rFonts w:ascii="Bookman Old Style" w:hAnsi="Bookman Old Style"/>
          <w:snapToGrid/>
          <w:szCs w:val="24"/>
        </w:rPr>
      </w:pPr>
    </w:p>
    <w:p w:rsidR="00616448" w:rsidRPr="0080286F" w:rsidRDefault="00616448" w:rsidP="0080286F">
      <w:pPr>
        <w:tabs>
          <w:tab w:val="center" w:pos="4680"/>
        </w:tabs>
        <w:suppressAutoHyphens/>
        <w:rPr>
          <w:rFonts w:ascii="Bookman Old Style" w:hAnsi="Bookman Old Style"/>
          <w:szCs w:val="24"/>
        </w:rPr>
      </w:pPr>
      <w:r w:rsidRPr="0080286F">
        <w:rPr>
          <w:rFonts w:ascii="Bookman Old Style" w:hAnsi="Bookman Old Style"/>
          <w:b/>
          <w:szCs w:val="24"/>
        </w:rPr>
        <w:tab/>
        <w:t>APPEAL RIGHTS</w:t>
      </w:r>
    </w:p>
    <w:p w:rsidR="0080286F" w:rsidRDefault="0080286F" w:rsidP="0080286F">
      <w:pPr>
        <w:rPr>
          <w:rFonts w:ascii="Bookman Old Style" w:hAnsi="Bookman Old Style"/>
          <w:szCs w:val="24"/>
        </w:rPr>
      </w:pPr>
    </w:p>
    <w:p w:rsidR="0080286F" w:rsidRPr="006364B5" w:rsidRDefault="0080286F" w:rsidP="0080286F">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120165" w:rsidP="0080286F">
      <w:pPr>
        <w:tabs>
          <w:tab w:val="left" w:pos="-1440"/>
          <w:tab w:val="left" w:pos="-720"/>
        </w:tabs>
        <w:suppressAutoHyphens/>
        <w:rPr>
          <w:rFonts w:ascii="Bookman Old Style" w:hAnsi="Bookman Old Style"/>
          <w:szCs w:val="24"/>
        </w:rPr>
      </w:pPr>
      <w:r w:rsidRPr="0080286F">
        <w:rPr>
          <w:rFonts w:ascii="Bookman Old Style" w:hAnsi="Bookman Old Style"/>
          <w:szCs w:val="24"/>
        </w:rPr>
        <w:t>Dated and m</w:t>
      </w:r>
      <w:r w:rsidR="00616448" w:rsidRPr="0080286F">
        <w:rPr>
          <w:rFonts w:ascii="Bookman Old Style" w:hAnsi="Bookman Old Style"/>
          <w:szCs w:val="24"/>
        </w:rPr>
        <w:t>ailed</w:t>
      </w:r>
      <w:r w:rsidR="00B40182" w:rsidRPr="0080286F">
        <w:rPr>
          <w:rFonts w:ascii="Bookman Old Style" w:hAnsi="Bookman Old Style"/>
          <w:szCs w:val="24"/>
        </w:rPr>
        <w:t xml:space="preserve"> </w:t>
      </w:r>
      <w:r w:rsidR="00616448" w:rsidRPr="0080286F">
        <w:rPr>
          <w:rFonts w:ascii="Bookman Old Style" w:hAnsi="Bookman Old Style"/>
          <w:szCs w:val="24"/>
        </w:rPr>
        <w:t xml:space="preserve">on </w:t>
      </w:r>
      <w:r w:rsidR="006E77B6">
        <w:rPr>
          <w:rFonts w:ascii="Bookman Old Style" w:hAnsi="Bookman Old Style"/>
          <w:szCs w:val="24"/>
        </w:rPr>
        <w:t>August 11</w:t>
      </w:r>
      <w:r w:rsidR="00921040">
        <w:rPr>
          <w:rFonts w:ascii="Bookman Old Style" w:hAnsi="Bookman Old Style"/>
          <w:szCs w:val="24"/>
        </w:rPr>
        <w:t>, 2020</w:t>
      </w:r>
    </w:p>
    <w:p w:rsidR="00B40182" w:rsidRDefault="00B40182" w:rsidP="0080286F">
      <w:pPr>
        <w:tabs>
          <w:tab w:val="left" w:pos="-1440"/>
          <w:tab w:val="left" w:pos="-720"/>
        </w:tabs>
        <w:suppressAutoHyphens/>
        <w:rPr>
          <w:rFonts w:ascii="Bookman Old Style" w:hAnsi="Bookman Old Style"/>
          <w:szCs w:val="24"/>
        </w:rPr>
      </w:pPr>
    </w:p>
    <w:p w:rsidR="00B26204" w:rsidRPr="0080286F" w:rsidRDefault="00B26204" w:rsidP="0080286F">
      <w:pPr>
        <w:tabs>
          <w:tab w:val="left" w:pos="-1440"/>
          <w:tab w:val="left" w:pos="-720"/>
        </w:tabs>
        <w:suppressAutoHyphens/>
        <w:rPr>
          <w:rFonts w:ascii="Bookman Old Style" w:hAnsi="Bookman Old Style"/>
          <w:szCs w:val="24"/>
        </w:rPr>
      </w:pPr>
    </w:p>
    <w:p w:rsidR="00B40182" w:rsidRPr="0080286F" w:rsidRDefault="00B40182" w:rsidP="0080286F">
      <w:pPr>
        <w:tabs>
          <w:tab w:val="left" w:pos="-1440"/>
          <w:tab w:val="left" w:pos="-720"/>
        </w:tabs>
        <w:suppressAutoHyphens/>
        <w:rPr>
          <w:rFonts w:ascii="Bookman Old Style" w:hAnsi="Bookman Old Style"/>
          <w:szCs w:val="24"/>
        </w:rPr>
      </w:pPr>
    </w:p>
    <w:p w:rsidR="00BA7E9F" w:rsidRDefault="00381A9C" w:rsidP="0080286F">
      <w:pPr>
        <w:tabs>
          <w:tab w:val="left" w:pos="-1440"/>
          <w:tab w:val="left" w:pos="-720"/>
        </w:tabs>
        <w:suppressAutoHyphens/>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r>
      <w:r w:rsidRPr="0080286F">
        <w:rPr>
          <w:rFonts w:ascii="Bookman Old Style" w:hAnsi="Bookman Old Style"/>
          <w:szCs w:val="24"/>
        </w:rPr>
        <w:tab/>
      </w:r>
      <w:r w:rsidRPr="0080286F">
        <w:rPr>
          <w:rFonts w:ascii="Bookman Old Style" w:hAnsi="Bookman Old Style"/>
          <w:szCs w:val="24"/>
        </w:rPr>
        <w:tab/>
      </w:r>
      <w:r w:rsidRPr="0080286F">
        <w:rPr>
          <w:rFonts w:ascii="Bookman Old Style" w:hAnsi="Bookman Old Style"/>
          <w:szCs w:val="24"/>
        </w:rPr>
        <w:tab/>
      </w:r>
      <w:r w:rsidRPr="0080286F">
        <w:rPr>
          <w:rFonts w:ascii="Bookman Old Style" w:hAnsi="Bookman Old Style"/>
          <w:szCs w:val="24"/>
        </w:rPr>
        <w:tab/>
      </w:r>
      <w:r w:rsidR="00BA7E9F">
        <w:rPr>
          <w:rFonts w:ascii="Bookman Old Style" w:hAnsi="Bookman Old Style"/>
          <w:szCs w:val="24"/>
        </w:rPr>
        <w:tab/>
      </w:r>
      <w:r w:rsidR="00820FBB">
        <w:rPr>
          <w:rFonts w:ascii="Bookman Old Style" w:hAnsi="Bookman Old Style"/>
          <w:szCs w:val="24"/>
        </w:rPr>
        <w:t>Michael Swanson</w:t>
      </w:r>
      <w:r w:rsidR="00616448" w:rsidRPr="0080286F">
        <w:rPr>
          <w:rFonts w:ascii="Bookman Old Style" w:hAnsi="Bookman Old Style"/>
          <w:szCs w:val="24"/>
        </w:rPr>
        <w:t xml:space="preserve">, </w:t>
      </w:r>
    </w:p>
    <w:p w:rsidR="00A272E4" w:rsidRPr="0080286F" w:rsidRDefault="00BA7E9F" w:rsidP="0080286F">
      <w:pPr>
        <w:tabs>
          <w:tab w:val="left" w:pos="-1440"/>
          <w:tab w:val="left" w:pos="-720"/>
        </w:tabs>
        <w:suppressAutoHyphen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F24790">
        <w:rPr>
          <w:rFonts w:ascii="Bookman Old Style" w:hAnsi="Bookman Old Style"/>
          <w:szCs w:val="24"/>
        </w:rPr>
        <w:t>Appeals</w:t>
      </w:r>
      <w:r w:rsidR="006E5D3F">
        <w:rPr>
          <w:rFonts w:ascii="Bookman Old Style" w:hAnsi="Bookman Old Style"/>
          <w:szCs w:val="24"/>
        </w:rPr>
        <w:t xml:space="preserve"> </w:t>
      </w:r>
      <w:r w:rsidR="002F3C48">
        <w:rPr>
          <w:rFonts w:ascii="Bookman Old Style" w:hAnsi="Bookman Old Style"/>
          <w:szCs w:val="24"/>
        </w:rPr>
        <w:t xml:space="preserve">Hearing </w:t>
      </w:r>
      <w:r w:rsidR="006E5D3F">
        <w:rPr>
          <w:rFonts w:ascii="Bookman Old Style" w:hAnsi="Bookman Old Style"/>
          <w:szCs w:val="24"/>
        </w:rPr>
        <w:t>Office</w:t>
      </w:r>
      <w:r w:rsidR="002F3C48">
        <w:rPr>
          <w:rFonts w:ascii="Bookman Old Style" w:hAnsi="Bookman Old Style"/>
          <w:szCs w:val="24"/>
        </w:rPr>
        <w:t>r</w:t>
      </w:r>
    </w:p>
    <w:sectPr w:rsidR="00A272E4" w:rsidRPr="0080286F">
      <w:headerReference w:type="default" r:id="rId10"/>
      <w:endnotePr>
        <w:numFmt w:val="decimal"/>
      </w:endnotePr>
      <w:pgSz w:w="12240" w:h="15840"/>
      <w:pgMar w:top="720" w:right="1440" w:bottom="90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6EF" w:rsidRDefault="00E166EF">
      <w:pPr>
        <w:widowControl/>
        <w:spacing w:line="20" w:lineRule="exact"/>
      </w:pPr>
    </w:p>
  </w:endnote>
  <w:endnote w:type="continuationSeparator" w:id="0">
    <w:p w:rsidR="00E166EF" w:rsidRDefault="00E166EF">
      <w:r>
        <w:t xml:space="preserve"> </w:t>
      </w:r>
    </w:p>
  </w:endnote>
  <w:endnote w:type="continuationNotice" w:id="1">
    <w:p w:rsidR="00E166EF" w:rsidRDefault="00E166E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6EF" w:rsidRDefault="00E166EF">
      <w:r>
        <w:separator/>
      </w:r>
    </w:p>
  </w:footnote>
  <w:footnote w:type="continuationSeparator" w:id="0">
    <w:p w:rsidR="00E166EF" w:rsidRDefault="00E16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448" w:rsidRPr="00B85712" w:rsidRDefault="00776D18">
    <w:pPr>
      <w:pStyle w:val="Header"/>
      <w:rPr>
        <w:rFonts w:ascii="Bookman Old Style" w:hAnsi="Bookman Old Style"/>
      </w:rPr>
    </w:pPr>
    <w:r>
      <w:rPr>
        <w:rFonts w:ascii="Bookman Old Style" w:hAnsi="Bookman Old Style"/>
      </w:rPr>
      <w:t xml:space="preserve">Docket # </w:t>
    </w:r>
    <w:r w:rsidR="00933A2A">
      <w:rPr>
        <w:rFonts w:ascii="Bookman Old Style" w:hAnsi="Bookman Old Style"/>
      </w:rPr>
      <w:t xml:space="preserve">20 </w:t>
    </w:r>
    <w:r w:rsidR="00AC454E">
      <w:rPr>
        <w:rFonts w:ascii="Bookman Old Style" w:hAnsi="Bookman Old Style"/>
      </w:rPr>
      <w:t>0</w:t>
    </w:r>
    <w:r w:rsidR="00A21948">
      <w:rPr>
        <w:rFonts w:ascii="Bookman Old Style" w:hAnsi="Bookman Old Style"/>
      </w:rPr>
      <w:t>949</w:t>
    </w:r>
  </w:p>
  <w:p w:rsidR="00616448" w:rsidRPr="00B85712" w:rsidRDefault="00616448">
    <w:pPr>
      <w:pStyle w:val="Header"/>
      <w:rPr>
        <w:rStyle w:val="PageNumber"/>
        <w:rFonts w:ascii="Bookman Old Style" w:hAnsi="Bookman Old Style"/>
      </w:rPr>
    </w:pPr>
    <w:r w:rsidRPr="00B85712">
      <w:rPr>
        <w:rFonts w:ascii="Bookman Old Style" w:hAnsi="Bookman Old Style"/>
      </w:rPr>
      <w:t xml:space="preserve">Page </w:t>
    </w:r>
    <w:r w:rsidRPr="00B85712">
      <w:rPr>
        <w:rStyle w:val="PageNumber"/>
        <w:rFonts w:ascii="Bookman Old Style" w:hAnsi="Bookman Old Style"/>
      </w:rPr>
      <w:fldChar w:fldCharType="begin"/>
    </w:r>
    <w:r w:rsidRPr="00B85712">
      <w:rPr>
        <w:rStyle w:val="PageNumber"/>
        <w:rFonts w:ascii="Bookman Old Style" w:hAnsi="Bookman Old Style"/>
      </w:rPr>
      <w:instrText xml:space="preserve"> PAGE </w:instrText>
    </w:r>
    <w:r w:rsidRPr="00B85712">
      <w:rPr>
        <w:rStyle w:val="PageNumber"/>
        <w:rFonts w:ascii="Bookman Old Style" w:hAnsi="Bookman Old Style"/>
      </w:rPr>
      <w:fldChar w:fldCharType="separate"/>
    </w:r>
    <w:r w:rsidR="00D978BB">
      <w:rPr>
        <w:rStyle w:val="PageNumber"/>
        <w:rFonts w:ascii="Bookman Old Style" w:hAnsi="Bookman Old Style"/>
        <w:noProof/>
      </w:rPr>
      <w:t>4</w:t>
    </w:r>
    <w:r w:rsidRPr="00B85712">
      <w:rPr>
        <w:rStyle w:val="PageNumber"/>
        <w:rFonts w:ascii="Bookman Old Style" w:hAnsi="Bookman Old Style"/>
      </w:rPr>
      <w:fldChar w:fldCharType="end"/>
    </w:r>
  </w:p>
  <w:p w:rsidR="00616448" w:rsidRDefault="006164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02E"/>
    <w:rsid w:val="000204E0"/>
    <w:rsid w:val="00024584"/>
    <w:rsid w:val="00024731"/>
    <w:rsid w:val="00036F6D"/>
    <w:rsid w:val="00045EA2"/>
    <w:rsid w:val="00070CFC"/>
    <w:rsid w:val="000A249A"/>
    <w:rsid w:val="000C38DB"/>
    <w:rsid w:val="000C763B"/>
    <w:rsid w:val="000E3297"/>
    <w:rsid w:val="00120165"/>
    <w:rsid w:val="001378AA"/>
    <w:rsid w:val="00147143"/>
    <w:rsid w:val="0016249D"/>
    <w:rsid w:val="001665CB"/>
    <w:rsid w:val="00185B09"/>
    <w:rsid w:val="00186D2B"/>
    <w:rsid w:val="00195BE6"/>
    <w:rsid w:val="001B6EDA"/>
    <w:rsid w:val="001C3268"/>
    <w:rsid w:val="001C7E55"/>
    <w:rsid w:val="001D3645"/>
    <w:rsid w:val="001F0AE0"/>
    <w:rsid w:val="0021349C"/>
    <w:rsid w:val="00227226"/>
    <w:rsid w:val="002567A6"/>
    <w:rsid w:val="0027041F"/>
    <w:rsid w:val="002841F8"/>
    <w:rsid w:val="002975A2"/>
    <w:rsid w:val="002A327C"/>
    <w:rsid w:val="002B267D"/>
    <w:rsid w:val="002E3F5C"/>
    <w:rsid w:val="002E58A2"/>
    <w:rsid w:val="002E6F91"/>
    <w:rsid w:val="002F3C48"/>
    <w:rsid w:val="00307B1F"/>
    <w:rsid w:val="00317B1C"/>
    <w:rsid w:val="00320540"/>
    <w:rsid w:val="003209E2"/>
    <w:rsid w:val="0034489B"/>
    <w:rsid w:val="00346693"/>
    <w:rsid w:val="00381A9C"/>
    <w:rsid w:val="00384B46"/>
    <w:rsid w:val="00384FB5"/>
    <w:rsid w:val="003A733B"/>
    <w:rsid w:val="003A7FFC"/>
    <w:rsid w:val="003C2632"/>
    <w:rsid w:val="003E1D9F"/>
    <w:rsid w:val="003F2698"/>
    <w:rsid w:val="00410BF9"/>
    <w:rsid w:val="004118FA"/>
    <w:rsid w:val="00411C97"/>
    <w:rsid w:val="00440108"/>
    <w:rsid w:val="00442F15"/>
    <w:rsid w:val="00452FF9"/>
    <w:rsid w:val="0046011D"/>
    <w:rsid w:val="004730DA"/>
    <w:rsid w:val="00477799"/>
    <w:rsid w:val="004945BA"/>
    <w:rsid w:val="004B4CF7"/>
    <w:rsid w:val="004E7B31"/>
    <w:rsid w:val="004F2776"/>
    <w:rsid w:val="0053258D"/>
    <w:rsid w:val="0054244F"/>
    <w:rsid w:val="0054448A"/>
    <w:rsid w:val="00557376"/>
    <w:rsid w:val="00597548"/>
    <w:rsid w:val="005A44AD"/>
    <w:rsid w:val="005A7468"/>
    <w:rsid w:val="005B169B"/>
    <w:rsid w:val="005D22E3"/>
    <w:rsid w:val="005D741D"/>
    <w:rsid w:val="00616448"/>
    <w:rsid w:val="006259CC"/>
    <w:rsid w:val="00643496"/>
    <w:rsid w:val="0067102E"/>
    <w:rsid w:val="00681386"/>
    <w:rsid w:val="006A48F9"/>
    <w:rsid w:val="006B39DF"/>
    <w:rsid w:val="006C50F6"/>
    <w:rsid w:val="006E2F55"/>
    <w:rsid w:val="006E5D3F"/>
    <w:rsid w:val="006E77B6"/>
    <w:rsid w:val="007127F7"/>
    <w:rsid w:val="007751A5"/>
    <w:rsid w:val="00776D18"/>
    <w:rsid w:val="00787766"/>
    <w:rsid w:val="007B22B6"/>
    <w:rsid w:val="007B7E6F"/>
    <w:rsid w:val="007C3C7E"/>
    <w:rsid w:val="007D5A2A"/>
    <w:rsid w:val="007E3223"/>
    <w:rsid w:val="007F11B8"/>
    <w:rsid w:val="0080286F"/>
    <w:rsid w:val="00803CB7"/>
    <w:rsid w:val="00805E48"/>
    <w:rsid w:val="00817EA6"/>
    <w:rsid w:val="00820BCF"/>
    <w:rsid w:val="00820FBB"/>
    <w:rsid w:val="0082594B"/>
    <w:rsid w:val="00847673"/>
    <w:rsid w:val="00865526"/>
    <w:rsid w:val="00897037"/>
    <w:rsid w:val="008A6025"/>
    <w:rsid w:val="008B0A31"/>
    <w:rsid w:val="008B4DAB"/>
    <w:rsid w:val="008C1DDE"/>
    <w:rsid w:val="00921040"/>
    <w:rsid w:val="00926BE6"/>
    <w:rsid w:val="00933825"/>
    <w:rsid w:val="00933A2A"/>
    <w:rsid w:val="00935603"/>
    <w:rsid w:val="009927B6"/>
    <w:rsid w:val="009C712E"/>
    <w:rsid w:val="009D03D1"/>
    <w:rsid w:val="009D6FE2"/>
    <w:rsid w:val="00A21948"/>
    <w:rsid w:val="00A272E4"/>
    <w:rsid w:val="00A27A87"/>
    <w:rsid w:val="00A6202C"/>
    <w:rsid w:val="00A927E0"/>
    <w:rsid w:val="00AC3DCE"/>
    <w:rsid w:val="00AC454E"/>
    <w:rsid w:val="00B10C27"/>
    <w:rsid w:val="00B26204"/>
    <w:rsid w:val="00B40182"/>
    <w:rsid w:val="00B40552"/>
    <w:rsid w:val="00B85712"/>
    <w:rsid w:val="00B95B51"/>
    <w:rsid w:val="00BA2FED"/>
    <w:rsid w:val="00BA7E9F"/>
    <w:rsid w:val="00BC459F"/>
    <w:rsid w:val="00BF032F"/>
    <w:rsid w:val="00C16534"/>
    <w:rsid w:val="00C171CF"/>
    <w:rsid w:val="00C61DD2"/>
    <w:rsid w:val="00C64A56"/>
    <w:rsid w:val="00C76121"/>
    <w:rsid w:val="00C7766B"/>
    <w:rsid w:val="00C83875"/>
    <w:rsid w:val="00C94517"/>
    <w:rsid w:val="00CA0FCC"/>
    <w:rsid w:val="00CB4826"/>
    <w:rsid w:val="00CE7F40"/>
    <w:rsid w:val="00D506D9"/>
    <w:rsid w:val="00D9119B"/>
    <w:rsid w:val="00D92BDA"/>
    <w:rsid w:val="00D978BB"/>
    <w:rsid w:val="00DB3046"/>
    <w:rsid w:val="00DC067B"/>
    <w:rsid w:val="00DC18B0"/>
    <w:rsid w:val="00DE14C4"/>
    <w:rsid w:val="00E166EF"/>
    <w:rsid w:val="00E22DD2"/>
    <w:rsid w:val="00E31926"/>
    <w:rsid w:val="00E53770"/>
    <w:rsid w:val="00E922CE"/>
    <w:rsid w:val="00EA768D"/>
    <w:rsid w:val="00EA7ACE"/>
    <w:rsid w:val="00EC0597"/>
    <w:rsid w:val="00EC5910"/>
    <w:rsid w:val="00EF6EBF"/>
    <w:rsid w:val="00F24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08AFCD"/>
  <w15:chartTrackingRefBased/>
  <w15:docId w15:val="{390F2E00-DCA4-42C9-A87C-B90B9CDC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customStyle="1" w:styleId="tighter">
    <w:name w:val="tighter"/>
    <w:basedOn w:val="Normal"/>
    <w:rsid w:val="006B39DF"/>
    <w:pPr>
      <w:widowControl/>
      <w:spacing w:before="100" w:beforeAutospacing="1" w:after="100" w:afterAutospacing="1"/>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25181">
      <w:bodyDiv w:val="1"/>
      <w:marLeft w:val="0"/>
      <w:marRight w:val="0"/>
      <w:marTop w:val="0"/>
      <w:marBottom w:val="0"/>
      <w:divBdr>
        <w:top w:val="none" w:sz="0" w:space="0" w:color="auto"/>
        <w:left w:val="none" w:sz="0" w:space="0" w:color="auto"/>
        <w:bottom w:val="none" w:sz="0" w:space="0" w:color="auto"/>
        <w:right w:val="none" w:sz="0" w:space="0" w:color="auto"/>
      </w:divBdr>
    </w:div>
    <w:div w:id="1107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leg.gov/basis/statutes.asp" TargetMode="External"/><Relationship Id="rId3" Type="http://schemas.openxmlformats.org/officeDocument/2006/relationships/webSettings" Target="webSettings.xml"/><Relationship Id="rId7" Type="http://schemas.openxmlformats.org/officeDocument/2006/relationships/hyperlink" Target="http://www.akleg.gov/basis/statutes.as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akleg.gov/basis/statute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1275</Words>
  <Characters>6882</Characters>
  <Application>Microsoft Office Word</Application>
  <DocSecurity>0</DocSecurity>
  <Lines>202</Lines>
  <Paragraphs>74</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Swanson, Michael A (DOL)</cp:lastModifiedBy>
  <cp:revision>2</cp:revision>
  <cp:lastPrinted>1900-01-01T09:00:00Z</cp:lastPrinted>
  <dcterms:created xsi:type="dcterms:W3CDTF">2020-08-11T18:10:00Z</dcterms:created>
  <dcterms:modified xsi:type="dcterms:W3CDTF">2020-08-11T18:10:00Z</dcterms:modified>
</cp:coreProperties>
</file>