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152E2B" w:rsidP="005E652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3B2AE9" w:rsidRDefault="005A281D" w:rsidP="003B2AE9">
      <w:pPr>
        <w:pStyle w:val="Heading3"/>
        <w:widowControl/>
        <w:tabs>
          <w:tab w:val="center" w:pos="4680"/>
        </w:tabs>
        <w:suppressAutoHyphens/>
        <w:rPr>
          <w:rFonts w:ascii="Bookman Old Style" w:hAnsi="Bookman Old Style"/>
          <w:szCs w:val="24"/>
        </w:rPr>
      </w:pPr>
      <w:r w:rsidRPr="003B2AE9">
        <w:rPr>
          <w:rFonts w:ascii="Bookman Old Style" w:hAnsi="Bookman Old Style"/>
          <w:szCs w:val="24"/>
        </w:rPr>
        <w:t>APPEAL TRIBUNAL DECISION</w:t>
      </w:r>
    </w:p>
    <w:p w:rsidR="005A281D" w:rsidRPr="003B2AE9" w:rsidRDefault="005A281D" w:rsidP="003B2AE9">
      <w:pPr>
        <w:widowControl/>
        <w:tabs>
          <w:tab w:val="left" w:pos="-720"/>
        </w:tabs>
        <w:suppressAutoHyphens/>
        <w:rPr>
          <w:rFonts w:ascii="Bookman Old Style" w:hAnsi="Bookman Old Style"/>
          <w:szCs w:val="24"/>
        </w:rPr>
      </w:pPr>
    </w:p>
    <w:p w:rsidR="005A281D" w:rsidRPr="003B2AE9" w:rsidRDefault="005A281D" w:rsidP="003B2AE9">
      <w:pPr>
        <w:widowControl/>
        <w:tabs>
          <w:tab w:val="center" w:pos="4680"/>
        </w:tabs>
        <w:suppressAutoHyphens/>
        <w:jc w:val="center"/>
        <w:outlineLvl w:val="0"/>
        <w:rPr>
          <w:rFonts w:ascii="Bookman Old Style" w:hAnsi="Bookman Old Style"/>
          <w:szCs w:val="24"/>
        </w:rPr>
      </w:pPr>
      <w:r w:rsidRPr="003B2AE9">
        <w:rPr>
          <w:rFonts w:ascii="Bookman Old Style" w:hAnsi="Bookman Old Style"/>
          <w:b/>
          <w:szCs w:val="24"/>
        </w:rPr>
        <w:t xml:space="preserve">Docket </w:t>
      </w:r>
      <w:r w:rsidR="00AA1DFF" w:rsidRPr="003B2AE9">
        <w:rPr>
          <w:rFonts w:ascii="Bookman Old Style" w:hAnsi="Bookman Old Style"/>
          <w:b/>
          <w:szCs w:val="24"/>
        </w:rPr>
        <w:t>number:</w:t>
      </w:r>
      <w:r w:rsidRPr="003B2AE9">
        <w:rPr>
          <w:rFonts w:ascii="Bookman Old Style" w:hAnsi="Bookman Old Style"/>
          <w:szCs w:val="24"/>
        </w:rPr>
        <w:t xml:space="preserve"> </w:t>
      </w:r>
      <w:r w:rsidR="00C32E76">
        <w:rPr>
          <w:rFonts w:ascii="Bookman Old Style" w:hAnsi="Bookman Old Style"/>
          <w:szCs w:val="24"/>
        </w:rPr>
        <w:t xml:space="preserve">20 </w:t>
      </w:r>
      <w:proofErr w:type="gramStart"/>
      <w:r w:rsidR="00C32E76">
        <w:rPr>
          <w:rFonts w:ascii="Bookman Old Style" w:hAnsi="Bookman Old Style"/>
          <w:szCs w:val="24"/>
        </w:rPr>
        <w:t>1249</w:t>
      </w:r>
      <w:r w:rsidRPr="003B2AE9">
        <w:rPr>
          <w:rFonts w:ascii="Bookman Old Style" w:hAnsi="Bookman Old Style"/>
          <w:szCs w:val="24"/>
        </w:rPr>
        <w:t xml:space="preserve">  </w:t>
      </w:r>
      <w:r w:rsidR="00AA1DFF" w:rsidRPr="003B2AE9">
        <w:rPr>
          <w:rFonts w:ascii="Bookman Old Style" w:hAnsi="Bookman Old Style"/>
          <w:b/>
          <w:szCs w:val="24"/>
        </w:rPr>
        <w:t>Hearing</w:t>
      </w:r>
      <w:proofErr w:type="gramEnd"/>
      <w:r w:rsidR="00AA1DFF" w:rsidRPr="003B2AE9">
        <w:rPr>
          <w:rFonts w:ascii="Bookman Old Style" w:hAnsi="Bookman Old Style"/>
          <w:b/>
          <w:szCs w:val="24"/>
        </w:rPr>
        <w:t xml:space="preserve"> d</w:t>
      </w:r>
      <w:r w:rsidRPr="003B2AE9">
        <w:rPr>
          <w:rFonts w:ascii="Bookman Old Style" w:hAnsi="Bookman Old Style"/>
          <w:b/>
          <w:szCs w:val="24"/>
        </w:rPr>
        <w:t>ate:</w:t>
      </w:r>
      <w:r w:rsidRPr="003B2AE9">
        <w:rPr>
          <w:rFonts w:ascii="Bookman Old Style" w:hAnsi="Bookman Old Style"/>
          <w:szCs w:val="24"/>
        </w:rPr>
        <w:t xml:space="preserve"> </w:t>
      </w:r>
      <w:r w:rsidR="00C32E76">
        <w:rPr>
          <w:rFonts w:ascii="Bookman Old Style" w:hAnsi="Bookman Old Style"/>
          <w:szCs w:val="24"/>
        </w:rPr>
        <w:t>August 24, 2020</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5A281D" w:rsidRPr="003B2AE9" w:rsidRDefault="005A281D" w:rsidP="003B2AE9">
      <w:pPr>
        <w:widowControl/>
        <w:tabs>
          <w:tab w:val="left" w:pos="-1440"/>
          <w:tab w:val="left" w:pos="-720"/>
          <w:tab w:val="left" w:pos="0"/>
          <w:tab w:val="left" w:pos="5760"/>
        </w:tabs>
        <w:suppressAutoHyphens/>
        <w:ind w:right="-360"/>
        <w:outlineLvl w:val="0"/>
        <w:rPr>
          <w:rFonts w:ascii="Bookman Old Style" w:hAnsi="Bookman Old Style"/>
          <w:szCs w:val="24"/>
        </w:rPr>
      </w:pPr>
      <w:r w:rsidRPr="003B2AE9">
        <w:rPr>
          <w:rFonts w:ascii="Bookman Old Style" w:hAnsi="Bookman Old Style"/>
          <w:b/>
          <w:szCs w:val="24"/>
        </w:rPr>
        <w:t>CLAIMANT:</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C32E76" w:rsidRPr="00C32E76" w:rsidRDefault="00C32E76" w:rsidP="00C32E76">
      <w:pPr>
        <w:widowControl/>
        <w:tabs>
          <w:tab w:val="left" w:pos="-1440"/>
          <w:tab w:val="left" w:pos="-720"/>
          <w:tab w:val="left" w:pos="0"/>
          <w:tab w:val="left" w:pos="5760"/>
        </w:tabs>
        <w:suppressAutoHyphens/>
        <w:ind w:right="-360"/>
        <w:rPr>
          <w:rFonts w:ascii="Bookman Old Style" w:hAnsi="Bookman Old Style"/>
          <w:szCs w:val="24"/>
        </w:rPr>
      </w:pPr>
      <w:r w:rsidRPr="00C32E76">
        <w:rPr>
          <w:rFonts w:ascii="Bookman Old Style" w:hAnsi="Bookman Old Style"/>
          <w:szCs w:val="24"/>
        </w:rPr>
        <w:t>BRIAN ROE</w:t>
      </w:r>
    </w:p>
    <w:p w:rsidR="005A281D"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1D4EEE" w:rsidRDefault="001D4EEE" w:rsidP="003B2AE9">
      <w:pPr>
        <w:widowControl/>
        <w:tabs>
          <w:tab w:val="left" w:pos="-1440"/>
          <w:tab w:val="left" w:pos="-720"/>
          <w:tab w:val="left" w:pos="0"/>
          <w:tab w:val="left" w:pos="5760"/>
        </w:tabs>
        <w:suppressAutoHyphens/>
        <w:ind w:right="-360"/>
        <w:rPr>
          <w:rFonts w:ascii="Bookman Old Style" w:hAnsi="Bookman Old Style"/>
          <w:szCs w:val="24"/>
        </w:rPr>
      </w:pPr>
    </w:p>
    <w:p w:rsidR="001D4EEE" w:rsidRPr="003B2AE9" w:rsidRDefault="001D4EEE" w:rsidP="003B2AE9">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r w:rsidRPr="003B2AE9">
        <w:rPr>
          <w:rFonts w:ascii="Bookman Old Style" w:hAnsi="Bookman Old Style"/>
          <w:b/>
          <w:szCs w:val="24"/>
        </w:rPr>
        <w:t>CLAIMANT APPEARANCES:</w:t>
      </w:r>
      <w:r w:rsidRPr="003B2AE9">
        <w:rPr>
          <w:rFonts w:ascii="Bookman Old Style" w:hAnsi="Bookman Old Style"/>
          <w:b/>
          <w:szCs w:val="24"/>
        </w:rPr>
        <w:tab/>
      </w:r>
      <w:r w:rsidR="00AA1DFF" w:rsidRPr="003B2AE9">
        <w:rPr>
          <w:rFonts w:ascii="Bookman Old Style" w:hAnsi="Bookman Old Style"/>
          <w:b/>
          <w:szCs w:val="24"/>
        </w:rPr>
        <w:t>DETS</w:t>
      </w:r>
      <w:r w:rsidRPr="003B2AE9">
        <w:rPr>
          <w:rFonts w:ascii="Bookman Old Style" w:hAnsi="Bookman Old Style"/>
          <w:b/>
          <w:szCs w:val="24"/>
        </w:rPr>
        <w:t xml:space="preserve"> APPEARANCES:</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5A281D" w:rsidRPr="003B2AE9" w:rsidRDefault="00C32E76" w:rsidP="003B2AE9">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Brian Roe</w:t>
      </w:r>
      <w:r w:rsidR="005A281D" w:rsidRPr="003B2AE9">
        <w:rPr>
          <w:rFonts w:ascii="Bookman Old Style" w:hAnsi="Bookman Old Style"/>
          <w:szCs w:val="24"/>
        </w:rPr>
        <w:tab/>
        <w:t>None</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CASE HISTORY</w:t>
      </w:r>
    </w:p>
    <w:p w:rsidR="005A281D" w:rsidRPr="003B2AE9" w:rsidRDefault="005A281D" w:rsidP="003B2AE9">
      <w:pPr>
        <w:tabs>
          <w:tab w:val="left" w:pos="-1440"/>
          <w:tab w:val="left" w:pos="-720"/>
        </w:tabs>
        <w:rPr>
          <w:rFonts w:ascii="Bookman Old Style" w:hAnsi="Bookman Old Style"/>
          <w:szCs w:val="24"/>
        </w:rPr>
      </w:pPr>
    </w:p>
    <w:p w:rsidR="00A51C81" w:rsidRPr="003B2AE9" w:rsidRDefault="00A51C81" w:rsidP="003B2AE9">
      <w:pPr>
        <w:rPr>
          <w:rFonts w:ascii="Bookman Old Style" w:hAnsi="Bookman Old Style"/>
          <w:szCs w:val="24"/>
        </w:rPr>
      </w:pPr>
      <w:r w:rsidRPr="003B2AE9">
        <w:rPr>
          <w:rFonts w:ascii="Bookman Old Style" w:hAnsi="Bookman Old Style"/>
          <w:szCs w:val="24"/>
        </w:rPr>
        <w:t xml:space="preserve">The claimant timely appealed </w:t>
      </w:r>
      <w:r w:rsidR="00C32E76">
        <w:rPr>
          <w:rFonts w:ascii="Bookman Old Style" w:hAnsi="Bookman Old Style"/>
          <w:szCs w:val="24"/>
        </w:rPr>
        <w:t>two determinations issued July 29, 2020, both of</w:t>
      </w:r>
      <w:r w:rsidRPr="003B2AE9">
        <w:rPr>
          <w:rFonts w:ascii="Bookman Old Style" w:hAnsi="Bookman Old Style"/>
          <w:szCs w:val="24"/>
        </w:rPr>
        <w:t xml:space="preserve"> which denied benefits under AS 23.20.375. The issue before the Appeal Tribunal is whether the claimant met the</w:t>
      </w:r>
      <w:r w:rsidR="00C32E76">
        <w:rPr>
          <w:rFonts w:ascii="Bookman Old Style" w:hAnsi="Bookman Old Style"/>
          <w:szCs w:val="24"/>
        </w:rPr>
        <w:t xml:space="preserve"> Division’s</w:t>
      </w:r>
      <w:r w:rsidRPr="003B2AE9">
        <w:rPr>
          <w:rFonts w:ascii="Bookman Old Style" w:hAnsi="Bookman Old Style"/>
          <w:szCs w:val="24"/>
        </w:rPr>
        <w:t xml:space="preserve"> filing requirements.</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FINDINGS OF FACT</w:t>
      </w:r>
    </w:p>
    <w:p w:rsidR="005A281D" w:rsidRPr="003B2AE9" w:rsidRDefault="005A281D" w:rsidP="003B2AE9">
      <w:pPr>
        <w:tabs>
          <w:tab w:val="left" w:pos="-1440"/>
          <w:tab w:val="left" w:pos="-720"/>
        </w:tabs>
        <w:rPr>
          <w:rFonts w:ascii="Bookman Old Style" w:hAnsi="Bookman Old Style"/>
          <w:szCs w:val="24"/>
        </w:rPr>
      </w:pPr>
    </w:p>
    <w:p w:rsidR="00A51C81" w:rsidRDefault="00A51C81"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The claimant established a claim for unemployment insurance benefits effective </w:t>
      </w:r>
      <w:r w:rsidR="00C32E76">
        <w:rPr>
          <w:rFonts w:ascii="Bookman Old Style" w:hAnsi="Bookman Old Style"/>
          <w:szCs w:val="24"/>
        </w:rPr>
        <w:t>December 8, 2019</w:t>
      </w:r>
      <w:r w:rsidRPr="003B2AE9">
        <w:rPr>
          <w:rFonts w:ascii="Bookman Old Style" w:hAnsi="Bookman Old Style"/>
          <w:szCs w:val="24"/>
        </w:rPr>
        <w:t>.</w:t>
      </w:r>
      <w:r w:rsidR="00C32E76">
        <w:rPr>
          <w:rFonts w:ascii="Bookman Old Style" w:hAnsi="Bookman Old Style"/>
          <w:szCs w:val="24"/>
        </w:rPr>
        <w:t xml:space="preserve"> He exhausted regular benefits on that claim with the week ending June 6, 2020. He received a notice that he may be eligible for extended benefits, </w:t>
      </w:r>
      <w:r w:rsidR="00CB6DA5">
        <w:rPr>
          <w:rFonts w:ascii="Bookman Old Style" w:hAnsi="Bookman Old Style"/>
          <w:szCs w:val="24"/>
        </w:rPr>
        <w:t xml:space="preserve">and was directed </w:t>
      </w:r>
      <w:r w:rsidR="00C32E76">
        <w:rPr>
          <w:rFonts w:ascii="Bookman Old Style" w:hAnsi="Bookman Old Style"/>
          <w:szCs w:val="24"/>
        </w:rPr>
        <w:t xml:space="preserve">to call the Division to apply. No option to apply online was offered. The claimant began trying to call during the week ending June 13, 2020. He called the Division dozens of times, at all times of the day, and only ever received a recording telling him that his call could not </w:t>
      </w:r>
      <w:r w:rsidR="00CB6A94">
        <w:rPr>
          <w:rFonts w:ascii="Bookman Old Style" w:hAnsi="Bookman Old Style"/>
          <w:szCs w:val="24"/>
        </w:rPr>
        <w:t>be accepted</w:t>
      </w:r>
      <w:r w:rsidR="00152E2B">
        <w:rPr>
          <w:rFonts w:ascii="Bookman Old Style" w:hAnsi="Bookman Old Style"/>
          <w:szCs w:val="24"/>
        </w:rPr>
        <w:t xml:space="preserve"> and to call again, before disconnecting.  The claimant continued to file </w:t>
      </w:r>
      <w:proofErr w:type="gramStart"/>
      <w:r w:rsidR="00152E2B">
        <w:rPr>
          <w:rFonts w:ascii="Bookman Old Style" w:hAnsi="Bookman Old Style"/>
          <w:szCs w:val="24"/>
        </w:rPr>
        <w:t>his</w:t>
      </w:r>
      <w:proofErr w:type="gramEnd"/>
      <w:r w:rsidR="00152E2B">
        <w:rPr>
          <w:rFonts w:ascii="Bookman Old Style" w:hAnsi="Bookman Old Style"/>
          <w:szCs w:val="24"/>
        </w:rPr>
        <w:t xml:space="preserve"> weekly certifications. </w:t>
      </w:r>
    </w:p>
    <w:p w:rsidR="00152E2B" w:rsidRDefault="00152E2B" w:rsidP="003B2AE9">
      <w:pPr>
        <w:tabs>
          <w:tab w:val="left" w:pos="-1440"/>
          <w:tab w:val="left" w:pos="-720"/>
        </w:tabs>
        <w:rPr>
          <w:rFonts w:ascii="Bookman Old Style" w:hAnsi="Bookman Old Style"/>
          <w:szCs w:val="24"/>
        </w:rPr>
      </w:pPr>
    </w:p>
    <w:p w:rsidR="00152E2B" w:rsidRPr="003B2AE9" w:rsidRDefault="00CB6DA5" w:rsidP="003B2AE9">
      <w:pPr>
        <w:tabs>
          <w:tab w:val="left" w:pos="-1440"/>
          <w:tab w:val="left" w:pos="-720"/>
        </w:tabs>
        <w:rPr>
          <w:rFonts w:ascii="Bookman Old Style" w:hAnsi="Bookman Old Style"/>
          <w:szCs w:val="24"/>
        </w:rPr>
      </w:pPr>
      <w:r>
        <w:rPr>
          <w:rFonts w:ascii="Bookman Old Style" w:hAnsi="Bookman Old Style"/>
          <w:szCs w:val="24"/>
        </w:rPr>
        <w:t>On July 29</w:t>
      </w:r>
      <w:r w:rsidR="00152E2B">
        <w:rPr>
          <w:rFonts w:ascii="Bookman Old Style" w:hAnsi="Bookman Old Style"/>
          <w:szCs w:val="24"/>
        </w:rPr>
        <w:t xml:space="preserve">, 2020, the claimant’s call was accepted and he was offered the option to leave his number to be called back. The claimant received a call back from the Division, and his claim for Pandemic Extended Unemployment Compensation was taken and made effective </w:t>
      </w:r>
      <w:r>
        <w:rPr>
          <w:rFonts w:ascii="Bookman Old Style" w:hAnsi="Bookman Old Style"/>
          <w:szCs w:val="24"/>
        </w:rPr>
        <w:t>July 26, 2020</w:t>
      </w:r>
      <w:r w:rsidR="00152E2B">
        <w:rPr>
          <w:rFonts w:ascii="Bookman Old Style" w:hAnsi="Bookman Old Style"/>
          <w:szCs w:val="24"/>
        </w:rPr>
        <w:t>. The claimant requested that his claim for extended benefits be backdated to week ending June 7, 2020. His request was denied.</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lastRenderedPageBreak/>
        <w:t>PROVISIONS OF LAW</w:t>
      </w:r>
    </w:p>
    <w:p w:rsidR="005A281D" w:rsidRPr="003B2AE9" w:rsidRDefault="005A281D" w:rsidP="003B2AE9">
      <w:pPr>
        <w:tabs>
          <w:tab w:val="left" w:pos="-1440"/>
          <w:tab w:val="left" w:pos="-720"/>
        </w:tabs>
        <w:rPr>
          <w:rFonts w:ascii="Bookman Old Style" w:hAnsi="Bookman Old Style"/>
          <w:szCs w:val="24"/>
        </w:rPr>
      </w:pPr>
    </w:p>
    <w:p w:rsidR="00A51C81" w:rsidRPr="003B2AE9" w:rsidRDefault="00A51C81" w:rsidP="003B2AE9">
      <w:pPr>
        <w:pStyle w:val="NormalWeb"/>
        <w:rPr>
          <w:rFonts w:ascii="Bookman Old Style" w:hAnsi="Bookman Old Style"/>
          <w:b/>
        </w:rPr>
      </w:pPr>
      <w:r w:rsidRPr="003B2AE9">
        <w:rPr>
          <w:rFonts w:ascii="Bookman Old Style" w:hAnsi="Bookman Old Style"/>
          <w:b/>
        </w:rPr>
        <w:t>AS 23.20.375. Filing requirements</w:t>
      </w:r>
    </w:p>
    <w:p w:rsidR="00A51C81" w:rsidRPr="003B2AE9" w:rsidRDefault="00A51C81" w:rsidP="003B2AE9">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rsidR="00A51C81" w:rsidRPr="003B2AE9" w:rsidRDefault="00152E2B" w:rsidP="000B12C4">
      <w:pPr>
        <w:pStyle w:val="NormalWeb"/>
        <w:tabs>
          <w:tab w:val="left" w:pos="1170"/>
        </w:tabs>
        <w:spacing w:before="0" w:beforeAutospacing="0" w:after="0" w:afterAutospacing="0"/>
        <w:rPr>
          <w:rFonts w:ascii="Bookman Old Style" w:hAnsi="Bookman Old Style"/>
        </w:rPr>
      </w:pPr>
      <w:r w:rsidRPr="003B2AE9">
        <w:rPr>
          <w:rFonts w:ascii="Bookman Old Style" w:hAnsi="Bookman Old Style"/>
          <w:noProof/>
        </w:rPr>
        <w:drawing>
          <wp:inline distT="0" distB="0" distL="0" distR="0">
            <wp:extent cx="285750" cy="9525"/>
            <wp:effectExtent l="0" t="0" r="0" b="0"/>
            <wp:docPr id="1"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A51C81" w:rsidRPr="003B2AE9">
        <w:rPr>
          <w:rFonts w:ascii="Bookman Old Style" w:hAnsi="Bookman Old Style"/>
        </w:rPr>
        <w:t xml:space="preserve">(1) </w:t>
      </w:r>
      <w:r w:rsidR="00A51C81" w:rsidRPr="003B2AE9">
        <w:rPr>
          <w:rFonts w:ascii="Bookman Old Style" w:hAnsi="Bookman Old Style"/>
        </w:rPr>
        <w:tab/>
      </w:r>
      <w:proofErr w:type="gramStart"/>
      <w:r w:rsidR="00A51C81" w:rsidRPr="003B2AE9">
        <w:rPr>
          <w:rFonts w:ascii="Bookman Old Style" w:hAnsi="Bookman Old Style"/>
        </w:rPr>
        <w:t>made</w:t>
      </w:r>
      <w:proofErr w:type="gramEnd"/>
      <w:r w:rsidR="00A51C81" w:rsidRPr="003B2AE9">
        <w:rPr>
          <w:rFonts w:ascii="Bookman Old Style" w:hAnsi="Bookman Old Style"/>
        </w:rPr>
        <w:t xml:space="preserve"> an initial claim for benefits; and</w:t>
      </w:r>
    </w:p>
    <w:p w:rsidR="00A51C81" w:rsidRDefault="00152E2B" w:rsidP="000B12C4">
      <w:pPr>
        <w:pStyle w:val="NormalWeb"/>
        <w:tabs>
          <w:tab w:val="left" w:pos="1170"/>
        </w:tabs>
        <w:spacing w:before="0" w:beforeAutospacing="0" w:after="0" w:afterAutospacing="0"/>
        <w:ind w:left="1170" w:hanging="1170"/>
        <w:rPr>
          <w:rFonts w:ascii="Bookman Old Style" w:hAnsi="Bookman Old Style"/>
        </w:rPr>
      </w:pPr>
      <w:r w:rsidRPr="003B2AE9">
        <w:rPr>
          <w:rFonts w:ascii="Bookman Old Style" w:hAnsi="Bookman Old Style"/>
          <w:noProof/>
        </w:rPr>
        <w:drawing>
          <wp:inline distT="0" distB="0" distL="0" distR="0">
            <wp:extent cx="285750" cy="9525"/>
            <wp:effectExtent l="0" t="0" r="0" b="0"/>
            <wp:docPr id="2" name="Picture 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A51C81" w:rsidRPr="003B2AE9">
        <w:rPr>
          <w:rFonts w:ascii="Bookman Old Style" w:hAnsi="Bookman Old Style"/>
        </w:rPr>
        <w:t xml:space="preserve">(2) </w:t>
      </w:r>
      <w:r w:rsidR="00A51C81" w:rsidRPr="003B2AE9">
        <w:rPr>
          <w:rFonts w:ascii="Bookman Old Style" w:hAnsi="Bookman Old Style"/>
        </w:rPr>
        <w:tab/>
      </w:r>
      <w:proofErr w:type="gramStart"/>
      <w:r w:rsidR="00A51C81" w:rsidRPr="003B2AE9">
        <w:rPr>
          <w:rFonts w:ascii="Bookman Old Style" w:hAnsi="Bookman Old Style"/>
        </w:rPr>
        <w:t>for</w:t>
      </w:r>
      <w:proofErr w:type="gramEnd"/>
      <w:r w:rsidR="00A51C81" w:rsidRPr="003B2AE9">
        <w:rPr>
          <w:rFonts w:ascii="Bookman Old Style" w:hAnsi="Bookman Old Style"/>
        </w:rPr>
        <w:t xml:space="preserve"> that week, certified for waiting-week credit or made a claim for benefits.</w:t>
      </w:r>
    </w:p>
    <w:p w:rsidR="000B12C4" w:rsidRPr="003B2AE9" w:rsidRDefault="000B12C4" w:rsidP="000B12C4">
      <w:pPr>
        <w:pStyle w:val="NormalWeb"/>
        <w:tabs>
          <w:tab w:val="left" w:pos="1170"/>
        </w:tabs>
        <w:spacing w:before="0" w:beforeAutospacing="0" w:after="0" w:afterAutospacing="0"/>
        <w:ind w:left="1170" w:hanging="1170"/>
        <w:rPr>
          <w:rFonts w:ascii="Bookman Old Style" w:hAnsi="Bookman Old Style"/>
        </w:rPr>
      </w:pPr>
    </w:p>
    <w:p w:rsidR="00A51C81" w:rsidRPr="003B2AE9" w:rsidRDefault="00A51C81" w:rsidP="003B2AE9">
      <w:pPr>
        <w:pStyle w:val="NormalWeb"/>
        <w:rPr>
          <w:rFonts w:ascii="Bookman Old Style" w:hAnsi="Bookman Old Style"/>
          <w:b/>
        </w:rPr>
      </w:pPr>
      <w:r w:rsidRPr="003B2AE9">
        <w:rPr>
          <w:rFonts w:ascii="Bookman Old Style" w:hAnsi="Bookman Old Style"/>
          <w:b/>
        </w:rPr>
        <w:t>8 AAC 85.100 Intrastate claim filing: initial claims</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rsidR="00A51C81" w:rsidRPr="003B2AE9"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electronic</w:t>
      </w:r>
      <w:proofErr w:type="gramEnd"/>
      <w:r w:rsidRPr="003B2AE9">
        <w:rPr>
          <w:rFonts w:ascii="Bookman Old Style" w:hAnsi="Bookman Old Style"/>
        </w:rPr>
        <w:t xml:space="preserve"> means using an Internet application for benefits, which is the division's preferred and primary method for filing an initial claim;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r>
      <w:proofErr w:type="gramStart"/>
      <w:r w:rsidRPr="003B2AE9">
        <w:rPr>
          <w:rFonts w:ascii="Bookman Old Style" w:hAnsi="Bookman Old Style"/>
        </w:rPr>
        <w:t>telephone</w:t>
      </w:r>
      <w:proofErr w:type="gramEnd"/>
      <w:r w:rsidRPr="003B2AE9">
        <w:rPr>
          <w:rFonts w:ascii="Bookman Old Style" w:hAnsi="Bookman Old Style"/>
        </w:rPr>
        <w:t xml:space="preserve">; or </w:t>
      </w:r>
    </w:p>
    <w:p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r>
      <w:proofErr w:type="gramStart"/>
      <w:r w:rsidRPr="003B2AE9">
        <w:rPr>
          <w:rFonts w:ascii="Bookman Old Style" w:hAnsi="Bookman Old Style"/>
        </w:rPr>
        <w:t>mail</w:t>
      </w:r>
      <w:proofErr w:type="gramEnd"/>
      <w:r w:rsidRPr="003B2AE9">
        <w:rPr>
          <w:rFonts w:ascii="Bookman Old Style" w:hAnsi="Bookman Old Style"/>
        </w:rPr>
        <w:t xml:space="preserve">, with the prior approval of the director. </w:t>
      </w:r>
    </w:p>
    <w:p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rsidR="000B12C4"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files</w:t>
      </w:r>
      <w:proofErr w:type="gramEnd"/>
      <w:r w:rsidRPr="003B2AE9">
        <w:rPr>
          <w:rFonts w:ascii="Bookman Old Style" w:hAnsi="Bookman Old Style"/>
        </w:rPr>
        <w:t xml:space="preserve"> the claim; or </w:t>
      </w:r>
    </w:p>
    <w:p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w:t>
      </w:r>
      <w:r w:rsidRPr="003B2AE9">
        <w:rPr>
          <w:rFonts w:ascii="Bookman Old Style" w:hAnsi="Bookman Old Style"/>
        </w:rPr>
        <w:lastRenderedPageBreak/>
        <w:t>least two weeks before the end of the benefit year or the end of the applicable calendar quarter.</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stopped</w:t>
      </w:r>
      <w:proofErr w:type="gramEnd"/>
      <w:r w:rsidRPr="003B2AE9">
        <w:rPr>
          <w:rFonts w:ascii="Bookman Old Style" w:hAnsi="Bookman Old Style"/>
        </w:rPr>
        <w:t xml:space="preserve"> filing continued claims; or </w:t>
      </w:r>
    </w:p>
    <w:p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r>
      <w:proofErr w:type="gramStart"/>
      <w:r w:rsidRPr="003B2AE9">
        <w:rPr>
          <w:rFonts w:ascii="Bookman Old Style" w:hAnsi="Bookman Old Style"/>
        </w:rPr>
        <w:t>earned</w:t>
      </w:r>
      <w:proofErr w:type="gramEnd"/>
      <w:r w:rsidRPr="003B2AE9">
        <w:rPr>
          <w:rFonts w:ascii="Bookman Old Style" w:hAnsi="Bookman Old Style"/>
        </w:rPr>
        <w:t xml:space="preserve"> wages for a week greater than one and one-third times the weekly benefit amount plus $50. </w:t>
      </w:r>
    </w:p>
    <w:p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rsidR="00A51C81" w:rsidRPr="003B2AE9" w:rsidRDefault="00A51C81" w:rsidP="000B12C4">
      <w:pPr>
        <w:pStyle w:val="NormalWeb"/>
        <w:tabs>
          <w:tab w:val="left" w:pos="1440"/>
        </w:tabs>
        <w:spacing w:before="0" w:beforeAutospacing="0" w:after="0" w:afterAutospacing="0"/>
        <w:rPr>
          <w:rFonts w:ascii="Bookman Old Style" w:hAnsi="Bookman Old Style"/>
        </w:rPr>
      </w:pPr>
      <w:proofErr w:type="gramStart"/>
      <w:r w:rsidRPr="003B2AE9">
        <w:rPr>
          <w:rFonts w:ascii="Bookman Old Style" w:hAnsi="Bookman Old Style"/>
        </w:rPr>
        <w:t>(</w:t>
      </w:r>
      <w:proofErr w:type="spellStart"/>
      <w:r w:rsidRPr="003B2AE9">
        <w:rPr>
          <w:rFonts w:ascii="Bookman Old Style" w:hAnsi="Bookman Old Style"/>
        </w:rPr>
        <w:t>i</w:t>
      </w:r>
      <w:proofErr w:type="spellEnd"/>
      <w:r w:rsidRPr="003B2AE9">
        <w:rPr>
          <w:rFonts w:ascii="Bookman Old Style" w:hAnsi="Bookman Old Style"/>
        </w:rPr>
        <w:t>) An</w:t>
      </w:r>
      <w:proofErr w:type="gramEnd"/>
      <w:r w:rsidRPr="003B2AE9">
        <w:rPr>
          <w:rFonts w:ascii="Bookman Old Style" w:hAnsi="Bookman Old Style"/>
        </w:rPr>
        <w:t xml:space="preserve"> claimant filing an additional claim shall provide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the</w:t>
      </w:r>
      <w:proofErr w:type="gramEnd"/>
      <w:r w:rsidRPr="003B2AE9">
        <w:rPr>
          <w:rFonts w:ascii="Bookman Old Style" w:hAnsi="Bookman Old Style"/>
        </w:rPr>
        <w:t xml:space="preserve"> name and address of the claimant's last employer;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r>
      <w:proofErr w:type="gramStart"/>
      <w:r w:rsidRPr="003B2AE9">
        <w:rPr>
          <w:rFonts w:ascii="Bookman Old Style" w:hAnsi="Bookman Old Style"/>
        </w:rPr>
        <w:t>the</w:t>
      </w:r>
      <w:proofErr w:type="gramEnd"/>
      <w:r w:rsidRPr="003B2AE9">
        <w:rPr>
          <w:rFonts w:ascii="Bookman Old Style" w:hAnsi="Bookman Old Style"/>
        </w:rPr>
        <w:t xml:space="preserve"> dates of employment; and </w:t>
      </w:r>
    </w:p>
    <w:p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r>
      <w:proofErr w:type="gramStart"/>
      <w:r w:rsidRPr="003B2AE9">
        <w:rPr>
          <w:rFonts w:ascii="Bookman Old Style" w:hAnsi="Bookman Old Style"/>
        </w:rPr>
        <w:t>the</w:t>
      </w:r>
      <w:proofErr w:type="gramEnd"/>
      <w:r w:rsidRPr="003B2AE9">
        <w:rPr>
          <w:rFonts w:ascii="Bookman Old Style" w:hAnsi="Bookman Old Style"/>
        </w:rPr>
        <w:t xml:space="preserve"> reason for separation from that employer. </w:t>
      </w:r>
    </w:p>
    <w:p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rsidR="00A51C81" w:rsidRPr="003B2AE9" w:rsidRDefault="00A51C81" w:rsidP="001E771F">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B317D0" w:rsidRPr="003B2AE9" w:rsidRDefault="00B317D0" w:rsidP="003B2AE9">
      <w:pPr>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CONCLUSION</w:t>
      </w:r>
    </w:p>
    <w:p w:rsidR="005A281D" w:rsidRPr="003B2AE9" w:rsidRDefault="005A281D" w:rsidP="003B2AE9">
      <w:pPr>
        <w:tabs>
          <w:tab w:val="left" w:pos="-1440"/>
          <w:tab w:val="left" w:pos="-720"/>
        </w:tabs>
        <w:rPr>
          <w:rFonts w:ascii="Bookman Old Style" w:hAnsi="Bookman Old Style"/>
          <w:szCs w:val="24"/>
        </w:rPr>
      </w:pPr>
    </w:p>
    <w:p w:rsidR="00347D94" w:rsidRDefault="00A20EEC" w:rsidP="00A20EEC">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The claimant in this case was advised to contact the Division by phone to apply for Pandemic Extended Unemployment Compensation</w:t>
      </w:r>
      <w:r w:rsidR="00347D94">
        <w:rPr>
          <w:rFonts w:ascii="Bookman Old Style" w:hAnsi="Bookman Old Style"/>
          <w:spacing w:val="-3"/>
          <w:szCs w:val="24"/>
        </w:rPr>
        <w:t xml:space="preserve"> (PEUC). The volume of calls the Division was receiving prevented the claimant from getting through to the Division</w:t>
      </w:r>
      <w:r w:rsidR="004F2105">
        <w:rPr>
          <w:rFonts w:ascii="Bookman Old Style" w:hAnsi="Bookman Old Style"/>
          <w:spacing w:val="-3"/>
          <w:szCs w:val="24"/>
        </w:rPr>
        <w:t xml:space="preserve">.  </w:t>
      </w:r>
      <w:r w:rsidR="00347D94">
        <w:rPr>
          <w:rFonts w:ascii="Bookman Old Style" w:hAnsi="Bookman Old Style"/>
          <w:spacing w:val="-3"/>
          <w:szCs w:val="24"/>
        </w:rPr>
        <w:t>He continued to file his weekly certifications while trying to reach the Division by phone.</w:t>
      </w:r>
    </w:p>
    <w:p w:rsidR="00347D94" w:rsidRDefault="00347D94" w:rsidP="00A20EEC">
      <w:pPr>
        <w:tabs>
          <w:tab w:val="left" w:pos="-1440"/>
          <w:tab w:val="left" w:pos="-720"/>
        </w:tabs>
        <w:suppressAutoHyphens/>
        <w:rPr>
          <w:rFonts w:ascii="Bookman Old Style" w:hAnsi="Bookman Old Style"/>
          <w:spacing w:val="-3"/>
          <w:szCs w:val="24"/>
        </w:rPr>
      </w:pPr>
    </w:p>
    <w:p w:rsidR="00347D94" w:rsidRDefault="00347D94" w:rsidP="00347D94">
      <w:pPr>
        <w:pStyle w:val="NormalWeb"/>
        <w:tabs>
          <w:tab w:val="left" w:pos="1440"/>
        </w:tabs>
        <w:spacing w:before="0" w:beforeAutospacing="0" w:after="0" w:afterAutospacing="0"/>
        <w:rPr>
          <w:rFonts w:ascii="Bookman Old Style" w:hAnsi="Bookman Old Style"/>
        </w:rPr>
      </w:pPr>
      <w:r>
        <w:rPr>
          <w:rFonts w:ascii="Bookman Old Style" w:hAnsi="Bookman Old Style"/>
          <w:spacing w:val="-3"/>
        </w:rPr>
        <w:t xml:space="preserve">Regulation 8 AAC 85.100(c) holds that </w:t>
      </w:r>
      <w:r>
        <w:rPr>
          <w:rFonts w:ascii="Bookman Old Style" w:hAnsi="Bookman Old Style"/>
        </w:rPr>
        <w:t>(c) a</w:t>
      </w:r>
      <w:r w:rsidRPr="003B2AE9">
        <w:rPr>
          <w:rFonts w:ascii="Bookman Old Style" w:hAnsi="Bookman Old Style"/>
        </w:rPr>
        <w:t>n initial claim is effective Sunday of the week in which the claimant files the claim; or requests to file a claim during regular business hours of the division, if the claim cannot be immediately accepted and the claimant files the claim within five business days</w:t>
      </w:r>
      <w:r>
        <w:rPr>
          <w:rFonts w:ascii="Bookman Old Style" w:hAnsi="Bookman Old Style"/>
        </w:rPr>
        <w:t xml:space="preserve"> after the date of that request. </w:t>
      </w:r>
    </w:p>
    <w:p w:rsidR="00347D94" w:rsidRDefault="00347D94" w:rsidP="00347D94">
      <w:pPr>
        <w:pStyle w:val="NormalWeb"/>
        <w:tabs>
          <w:tab w:val="left" w:pos="1440"/>
        </w:tabs>
        <w:spacing w:before="0" w:beforeAutospacing="0" w:after="0" w:afterAutospacing="0"/>
        <w:rPr>
          <w:rFonts w:ascii="Bookman Old Style" w:hAnsi="Bookman Old Style"/>
        </w:rPr>
      </w:pPr>
    </w:p>
    <w:p w:rsidR="00347D94" w:rsidRDefault="00347D94" w:rsidP="00347D94">
      <w:pPr>
        <w:pStyle w:val="NormalWeb"/>
        <w:tabs>
          <w:tab w:val="left" w:pos="1440"/>
        </w:tabs>
        <w:spacing w:before="0" w:beforeAutospacing="0" w:after="0" w:afterAutospacing="0"/>
        <w:rPr>
          <w:rFonts w:ascii="Bookman Old Style" w:hAnsi="Bookman Old Style"/>
        </w:rPr>
      </w:pPr>
      <w:r>
        <w:rPr>
          <w:rFonts w:ascii="Bookman Old Style" w:hAnsi="Bookman Old Style"/>
        </w:rPr>
        <w:t>The claimant in this case attempted to file his claim as directed in the week ending June 13, 2020</w:t>
      </w:r>
      <w:r w:rsidR="00CB6DA5">
        <w:rPr>
          <w:rFonts w:ascii="Bookman Old Style" w:hAnsi="Bookman Old Style"/>
        </w:rPr>
        <w:t xml:space="preserve"> and again within five business days</w:t>
      </w:r>
      <w:r w:rsidR="00CB6A94">
        <w:rPr>
          <w:rFonts w:ascii="Bookman Old Style" w:hAnsi="Bookman Old Style"/>
        </w:rPr>
        <w:t>, and continuously for several weeks</w:t>
      </w:r>
      <w:r>
        <w:rPr>
          <w:rFonts w:ascii="Bookman Old Style" w:hAnsi="Bookman Old Style"/>
        </w:rPr>
        <w:t>. Had he been able to reach the Division by phone</w:t>
      </w:r>
      <w:r w:rsidR="00CB6A94">
        <w:rPr>
          <w:rFonts w:ascii="Bookman Old Style" w:hAnsi="Bookman Old Style"/>
        </w:rPr>
        <w:t xml:space="preserve"> on his initial attempts </w:t>
      </w:r>
      <w:r>
        <w:rPr>
          <w:rFonts w:ascii="Bookman Old Style" w:hAnsi="Bookman Old Style"/>
        </w:rPr>
        <w:t xml:space="preserve">his claim would have been effective June 7, 2020. He continued to attempt to file the claim by calling multiple times each week until </w:t>
      </w:r>
      <w:r w:rsidR="00CB6A94">
        <w:rPr>
          <w:rFonts w:ascii="Bookman Old Style" w:hAnsi="Bookman Old Style"/>
        </w:rPr>
        <w:t xml:space="preserve">            </w:t>
      </w:r>
      <w:r>
        <w:rPr>
          <w:rFonts w:ascii="Bookman Old Style" w:hAnsi="Bookman Old Style"/>
        </w:rPr>
        <w:t xml:space="preserve">July 29, 2020, when he reaching a claim representative and his initial PEUC </w:t>
      </w:r>
      <w:r>
        <w:rPr>
          <w:rFonts w:ascii="Bookman Old Style" w:hAnsi="Bookman Old Style"/>
        </w:rPr>
        <w:lastRenderedPageBreak/>
        <w:t xml:space="preserve">claim was made effective July 26, 2020. </w:t>
      </w:r>
      <w:r w:rsidR="00CB6DA5">
        <w:rPr>
          <w:rFonts w:ascii="Bookman Old Style" w:hAnsi="Bookman Old Style"/>
        </w:rPr>
        <w:t>The claimant continued to file weekly certifications and made diligent effort</w:t>
      </w:r>
      <w:r w:rsidR="00CB6A94">
        <w:rPr>
          <w:rFonts w:ascii="Bookman Old Style" w:hAnsi="Bookman Old Style"/>
        </w:rPr>
        <w:t>s</w:t>
      </w:r>
      <w:r w:rsidR="00CB6DA5">
        <w:rPr>
          <w:rFonts w:ascii="Bookman Old Style" w:hAnsi="Bookman Old Style"/>
        </w:rPr>
        <w:t xml:space="preserve"> to contact the Division by phone as directed. </w:t>
      </w:r>
    </w:p>
    <w:p w:rsidR="00CB6DA5" w:rsidRDefault="00CB6DA5" w:rsidP="00347D94">
      <w:pPr>
        <w:pStyle w:val="NormalWeb"/>
        <w:tabs>
          <w:tab w:val="left" w:pos="1440"/>
        </w:tabs>
        <w:spacing w:before="0" w:beforeAutospacing="0" w:after="0" w:afterAutospacing="0"/>
        <w:rPr>
          <w:rFonts w:ascii="Bookman Old Style" w:hAnsi="Bookman Old Style"/>
        </w:rPr>
      </w:pPr>
    </w:p>
    <w:p w:rsidR="00347D94" w:rsidRDefault="00347D94" w:rsidP="00347D94">
      <w:pPr>
        <w:pStyle w:val="NormalWeb"/>
        <w:tabs>
          <w:tab w:val="left" w:pos="1440"/>
        </w:tabs>
        <w:spacing w:before="0" w:beforeAutospacing="0" w:after="0" w:afterAutospacing="0"/>
        <w:rPr>
          <w:rFonts w:ascii="Bookman Old Style" w:hAnsi="Bookman Old Style"/>
          <w:spacing w:val="-3"/>
        </w:rPr>
      </w:pPr>
      <w:r>
        <w:rPr>
          <w:rFonts w:ascii="Bookman Old Style" w:hAnsi="Bookman Old Style"/>
        </w:rPr>
        <w:t xml:space="preserve">The Tribunal finds the claimant’s attempts to file an initial claim were delayed by circumstances beyond his control. The claimant’s PEUC claim should be made effective June 7, 2020. </w:t>
      </w:r>
    </w:p>
    <w:p w:rsidR="005A281D" w:rsidRPr="00CB6DA5" w:rsidRDefault="005A281D" w:rsidP="00CB6DA5">
      <w:pPr>
        <w:tabs>
          <w:tab w:val="left" w:pos="-1440"/>
          <w:tab w:val="left" w:pos="-720"/>
        </w:tabs>
        <w:suppressAutoHyphens/>
        <w:rPr>
          <w:rFonts w:ascii="Bookman Old Style" w:hAnsi="Bookman Old Style"/>
          <w:i/>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DECISION</w:t>
      </w:r>
    </w:p>
    <w:p w:rsidR="005A281D" w:rsidRPr="003B2AE9" w:rsidRDefault="005A281D" w:rsidP="003B2AE9">
      <w:pPr>
        <w:tabs>
          <w:tab w:val="left" w:pos="-1440"/>
          <w:tab w:val="left" w:pos="-720"/>
        </w:tabs>
        <w:rPr>
          <w:rFonts w:ascii="Bookman Old Style" w:hAnsi="Bookman Old Style"/>
          <w:szCs w:val="24"/>
        </w:rPr>
      </w:pPr>
    </w:p>
    <w:p w:rsidR="003B2AE9" w:rsidRPr="00332F93" w:rsidRDefault="003B2AE9" w:rsidP="003B2AE9">
      <w:pPr>
        <w:tabs>
          <w:tab w:val="left" w:pos="-1440"/>
          <w:tab w:val="left" w:pos="-720"/>
        </w:tabs>
        <w:rPr>
          <w:rFonts w:ascii="Bookman Old Style" w:hAnsi="Bookman Old Style"/>
          <w:vanish/>
          <w:szCs w:val="24"/>
          <w:specVanish/>
        </w:rPr>
      </w:pPr>
      <w:r w:rsidRPr="00E663B4">
        <w:rPr>
          <w:rFonts w:ascii="Bookman Old Style" w:hAnsi="Bookman Old Style"/>
          <w:szCs w:val="24"/>
        </w:rPr>
        <w:t>The determination</w:t>
      </w:r>
      <w:r w:rsidR="00CB6DA5">
        <w:rPr>
          <w:rFonts w:ascii="Bookman Old Style" w:hAnsi="Bookman Old Style"/>
          <w:szCs w:val="24"/>
        </w:rPr>
        <w:t>s</w:t>
      </w:r>
      <w:r w:rsidRPr="00E663B4">
        <w:rPr>
          <w:rFonts w:ascii="Bookman Old Style" w:hAnsi="Bookman Old Style"/>
          <w:szCs w:val="24"/>
        </w:rPr>
        <w:t xml:space="preserve"> issued on </w:t>
      </w:r>
      <w:r w:rsidR="00CB6DA5">
        <w:rPr>
          <w:rFonts w:ascii="Bookman Old Style" w:hAnsi="Bookman Old Style"/>
          <w:szCs w:val="24"/>
        </w:rPr>
        <w:t>July 29, 2020</w:t>
      </w:r>
      <w:r w:rsidRPr="00E663B4">
        <w:rPr>
          <w:rFonts w:ascii="Bookman Old Style" w:hAnsi="Bookman Old Style"/>
          <w:szCs w:val="24"/>
        </w:rPr>
        <w:t xml:space="preserve"> </w:t>
      </w:r>
      <w:r w:rsidR="00CB6DA5">
        <w:rPr>
          <w:rFonts w:ascii="Bookman Old Style" w:hAnsi="Bookman Old Style"/>
          <w:szCs w:val="24"/>
        </w:rPr>
        <w:t>are</w:t>
      </w:r>
      <w:r w:rsidRPr="00E663B4">
        <w:rPr>
          <w:rFonts w:ascii="Bookman Old Style" w:hAnsi="Bookman Old Style"/>
          <w:szCs w:val="24"/>
        </w:rPr>
        <w:t xml:space="preserve"> </w:t>
      </w:r>
      <w:r w:rsidR="00CB6DA5">
        <w:rPr>
          <w:rFonts w:ascii="Bookman Old Style" w:hAnsi="Bookman Old Style"/>
          <w:b/>
          <w:szCs w:val="24"/>
        </w:rPr>
        <w:t>REVERSED</w:t>
      </w:r>
      <w:r w:rsidRPr="00E663B4">
        <w:rPr>
          <w:rFonts w:ascii="Bookman Old Style" w:hAnsi="Bookman Old Style"/>
          <w:szCs w:val="24"/>
        </w:rPr>
        <w:t xml:space="preserve">. Benefits are </w:t>
      </w:r>
      <w:r w:rsidR="00CB6DA5">
        <w:rPr>
          <w:rFonts w:ascii="Bookman Old Style" w:hAnsi="Bookman Old Style"/>
          <w:b/>
          <w:szCs w:val="24"/>
        </w:rPr>
        <w:t>ALLOWED</w:t>
      </w:r>
      <w:r w:rsidRPr="00E663B4">
        <w:rPr>
          <w:rFonts w:ascii="Bookman Old Style" w:hAnsi="Bookman Old Style"/>
          <w:szCs w:val="24"/>
        </w:rPr>
        <w:t xml:space="preserve"> for the weeks ending </w:t>
      </w:r>
      <w:r w:rsidR="00CB6DA5">
        <w:rPr>
          <w:rFonts w:ascii="Bookman Old Style" w:hAnsi="Bookman Old Style"/>
          <w:szCs w:val="24"/>
        </w:rPr>
        <w:t>June 13, 2020 through July 25, 2020</w:t>
      </w:r>
      <w:r>
        <w:rPr>
          <w:rFonts w:ascii="Bookman Old Style" w:hAnsi="Bookman Old Style"/>
          <w:szCs w:val="24"/>
        </w:rPr>
        <w:t>, if the claimant is otherwise eligible</w:t>
      </w:r>
      <w:r w:rsidRPr="00E663B4">
        <w:rPr>
          <w:rFonts w:ascii="Bookman Old Style" w:hAnsi="Bookman Old Style"/>
          <w:szCs w:val="24"/>
        </w:rPr>
        <w:t>.</w:t>
      </w:r>
    </w:p>
    <w:p w:rsidR="003B2AE9" w:rsidRDefault="003B2AE9" w:rsidP="003B2AE9">
      <w:pPr>
        <w:rPr>
          <w:rFonts w:ascii="Bookman Old Style" w:hAnsi="Bookman Old Style"/>
          <w:szCs w:val="24"/>
        </w:rPr>
      </w:pPr>
      <w:r>
        <w:rPr>
          <w:rFonts w:ascii="Bookman Old Style" w:hAnsi="Bookman Old Style"/>
          <w:szCs w:val="24"/>
        </w:rPr>
        <w:t xml:space="preserve"> </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APPEAL RIGHTS</w:t>
      </w:r>
    </w:p>
    <w:p w:rsidR="005A281D" w:rsidRPr="003B2AE9" w:rsidRDefault="005A281D" w:rsidP="003B2AE9">
      <w:pPr>
        <w:tabs>
          <w:tab w:val="left" w:pos="-1440"/>
          <w:tab w:val="left" w:pos="-720"/>
        </w:tabs>
        <w:rPr>
          <w:rFonts w:ascii="Bookman Old Style" w:hAnsi="Bookman Old Style"/>
          <w:szCs w:val="24"/>
        </w:rPr>
      </w:pPr>
    </w:p>
    <w:p w:rsidR="003B2AE9" w:rsidRPr="006364B5" w:rsidRDefault="003B2AE9" w:rsidP="003B2AE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AA1DFF" w:rsidP="003B2AE9">
      <w:pPr>
        <w:tabs>
          <w:tab w:val="left" w:pos="-1440"/>
          <w:tab w:val="left" w:pos="-720"/>
        </w:tabs>
        <w:rPr>
          <w:rFonts w:ascii="Bookman Old Style" w:hAnsi="Bookman Old Style"/>
          <w:szCs w:val="24"/>
        </w:rPr>
      </w:pPr>
      <w:r w:rsidRPr="003B2AE9">
        <w:rPr>
          <w:rFonts w:ascii="Bookman Old Style" w:hAnsi="Bookman Old Style"/>
          <w:szCs w:val="24"/>
        </w:rPr>
        <w:t>Dated and m</w:t>
      </w:r>
      <w:r w:rsidR="005A281D" w:rsidRPr="003B2AE9">
        <w:rPr>
          <w:rFonts w:ascii="Bookman Old Style" w:hAnsi="Bookman Old Style"/>
          <w:szCs w:val="24"/>
        </w:rPr>
        <w:t xml:space="preserve">ailed on </w:t>
      </w:r>
      <w:r w:rsidR="00CB6DA5">
        <w:rPr>
          <w:rFonts w:ascii="Bookman Old Style" w:hAnsi="Bookman Old Style"/>
          <w:szCs w:val="24"/>
        </w:rPr>
        <w:t>September 3, 2020</w:t>
      </w:r>
      <w:r w:rsidR="005A281D" w:rsidRPr="003B2AE9">
        <w:rPr>
          <w:rFonts w:ascii="Bookman Old Style" w:hAnsi="Bookman Old Style"/>
          <w:szCs w:val="24"/>
        </w:rPr>
        <w:t>.</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7A58C9" w:rsidP="003B2AE9">
      <w:pPr>
        <w:tabs>
          <w:tab w:val="left" w:pos="-1440"/>
          <w:tab w:val="left" w:pos="-720"/>
        </w:tabs>
        <w:rPr>
          <w:rFonts w:ascii="Bookman Old Style" w:hAnsi="Bookman Old Style"/>
          <w:szCs w:val="24"/>
        </w:rPr>
      </w:pP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t xml:space="preserve">      </w:t>
      </w:r>
    </w:p>
    <w:p w:rsidR="00B91349" w:rsidRPr="003B2AE9" w:rsidRDefault="00B91349" w:rsidP="003B2AE9">
      <w:pPr>
        <w:tabs>
          <w:tab w:val="left" w:pos="-1440"/>
          <w:tab w:val="left" w:pos="-720"/>
        </w:tabs>
        <w:rPr>
          <w:rFonts w:ascii="Bookman Old Style" w:hAnsi="Bookman Old Style"/>
          <w:szCs w:val="24"/>
        </w:rPr>
      </w:pPr>
    </w:p>
    <w:p w:rsidR="00B91349" w:rsidRPr="003B2AE9" w:rsidRDefault="00B91349" w:rsidP="003B2AE9">
      <w:pPr>
        <w:tabs>
          <w:tab w:val="left" w:pos="-1440"/>
          <w:tab w:val="left" w:pos="-720"/>
        </w:tabs>
        <w:rPr>
          <w:rFonts w:ascii="Bookman Old Style" w:hAnsi="Bookman Old Style"/>
          <w:szCs w:val="24"/>
        </w:rPr>
      </w:pPr>
    </w:p>
    <w:p w:rsidR="00774034" w:rsidRPr="003B2AE9" w:rsidRDefault="00172486"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              </w:t>
      </w:r>
      <w:r w:rsidR="00774034" w:rsidRPr="003B2AE9">
        <w:rPr>
          <w:rFonts w:ascii="Bookman Old Style" w:hAnsi="Bookman Old Style"/>
          <w:szCs w:val="24"/>
        </w:rPr>
        <w:tab/>
      </w:r>
      <w:r w:rsidR="005A281D" w:rsidRPr="003B2AE9">
        <w:rPr>
          <w:rFonts w:ascii="Bookman Old Style" w:hAnsi="Bookman Old Style"/>
          <w:szCs w:val="24"/>
        </w:rPr>
        <w:t xml:space="preserve">                                  </w:t>
      </w:r>
      <w:r w:rsidRPr="003B2AE9">
        <w:rPr>
          <w:rFonts w:ascii="Bookman Old Style" w:hAnsi="Bookman Old Style"/>
          <w:szCs w:val="24"/>
        </w:rPr>
        <w:t xml:space="preserve">         </w:t>
      </w:r>
      <w:r w:rsidR="00CB6DA5">
        <w:rPr>
          <w:rFonts w:ascii="Bookman Old Style" w:hAnsi="Bookman Old Style"/>
          <w:szCs w:val="24"/>
        </w:rPr>
        <w:t>Rhonda Buness</w:t>
      </w:r>
      <w:r w:rsidR="005A281D" w:rsidRPr="003B2AE9">
        <w:rPr>
          <w:rFonts w:ascii="Bookman Old Style" w:hAnsi="Bookman Old Style"/>
          <w:szCs w:val="24"/>
        </w:rPr>
        <w:t xml:space="preserve">, </w:t>
      </w:r>
      <w:r w:rsidR="00CE28A0">
        <w:rPr>
          <w:rFonts w:ascii="Bookman Old Style" w:hAnsi="Bookman Old Style"/>
          <w:szCs w:val="24"/>
        </w:rPr>
        <w:t>Appeals</w:t>
      </w:r>
      <w:r w:rsidR="005A281D" w:rsidRPr="003B2AE9">
        <w:rPr>
          <w:rFonts w:ascii="Bookman Old Style" w:hAnsi="Bookman Old Style"/>
          <w:szCs w:val="24"/>
        </w:rPr>
        <w:t xml:space="preserve"> Officer</w:t>
      </w:r>
    </w:p>
    <w:sectPr w:rsidR="00774034" w:rsidRPr="003B2AE9">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E76" w:rsidRDefault="00C32E76">
      <w:pPr>
        <w:widowControl/>
        <w:spacing w:line="20" w:lineRule="exact"/>
      </w:pPr>
    </w:p>
  </w:endnote>
  <w:endnote w:type="continuationSeparator" w:id="0">
    <w:p w:rsidR="00C32E76" w:rsidRDefault="00C32E76">
      <w:r>
        <w:t xml:space="preserve"> </w:t>
      </w:r>
    </w:p>
  </w:endnote>
  <w:endnote w:type="continuationNotice" w:id="1">
    <w:p w:rsidR="00C32E76" w:rsidRDefault="00C32E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E76" w:rsidRDefault="00C32E76">
      <w:r>
        <w:separator/>
      </w:r>
    </w:p>
  </w:footnote>
  <w:footnote w:type="continuationSeparator" w:id="0">
    <w:p w:rsidR="00C32E76" w:rsidRDefault="00C3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172486" w:rsidRDefault="002F16BC">
    <w:pPr>
      <w:pStyle w:val="Header"/>
      <w:rPr>
        <w:rFonts w:ascii="Bookman Old Style" w:hAnsi="Bookman Old Style"/>
      </w:rPr>
    </w:pPr>
    <w:r>
      <w:rPr>
        <w:rFonts w:ascii="Bookman Old Style" w:hAnsi="Bookman Old Style"/>
      </w:rPr>
      <w:t>Docket</w:t>
    </w:r>
    <w:r w:rsidR="003B2AE9">
      <w:rPr>
        <w:rFonts w:ascii="Bookman Old Style" w:hAnsi="Bookman Old Style"/>
      </w:rPr>
      <w:t xml:space="preserve"># </w:t>
    </w:r>
    <w:r w:rsidR="00152E2B">
      <w:rPr>
        <w:rFonts w:ascii="Bookman Old Style" w:hAnsi="Bookman Old Style"/>
      </w:rPr>
      <w:t>20 1249</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1D4EEE">
      <w:rPr>
        <w:rStyle w:val="PageNumber"/>
        <w:rFonts w:ascii="Bookman Old Style" w:hAnsi="Bookman Old Style"/>
        <w:noProof/>
      </w:rPr>
      <w:t>4</w:t>
    </w:r>
    <w:r w:rsidRPr="00172486">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76"/>
    <w:rsid w:val="00043A6F"/>
    <w:rsid w:val="000B12C4"/>
    <w:rsid w:val="000D3B41"/>
    <w:rsid w:val="000F5712"/>
    <w:rsid w:val="00152E2B"/>
    <w:rsid w:val="00172486"/>
    <w:rsid w:val="001B4C99"/>
    <w:rsid w:val="001D4EEE"/>
    <w:rsid w:val="001E771F"/>
    <w:rsid w:val="002A3C37"/>
    <w:rsid w:val="002C0B80"/>
    <w:rsid w:val="002C42D3"/>
    <w:rsid w:val="002D5A94"/>
    <w:rsid w:val="002F16BC"/>
    <w:rsid w:val="00344FD9"/>
    <w:rsid w:val="00347D94"/>
    <w:rsid w:val="0035283E"/>
    <w:rsid w:val="00382877"/>
    <w:rsid w:val="003B2AE9"/>
    <w:rsid w:val="00470A5B"/>
    <w:rsid w:val="004F2105"/>
    <w:rsid w:val="00573AB1"/>
    <w:rsid w:val="005A281D"/>
    <w:rsid w:val="005A386F"/>
    <w:rsid w:val="005E6526"/>
    <w:rsid w:val="006717D5"/>
    <w:rsid w:val="006D0CF8"/>
    <w:rsid w:val="00712875"/>
    <w:rsid w:val="00774034"/>
    <w:rsid w:val="007A58C9"/>
    <w:rsid w:val="00800B80"/>
    <w:rsid w:val="00814E0A"/>
    <w:rsid w:val="008B1CA2"/>
    <w:rsid w:val="009E78C1"/>
    <w:rsid w:val="00A154E0"/>
    <w:rsid w:val="00A20EEC"/>
    <w:rsid w:val="00A2415E"/>
    <w:rsid w:val="00A51C81"/>
    <w:rsid w:val="00A846B9"/>
    <w:rsid w:val="00AA1DFF"/>
    <w:rsid w:val="00B317D0"/>
    <w:rsid w:val="00B74186"/>
    <w:rsid w:val="00B74F21"/>
    <w:rsid w:val="00B91349"/>
    <w:rsid w:val="00C32E76"/>
    <w:rsid w:val="00C47467"/>
    <w:rsid w:val="00C96464"/>
    <w:rsid w:val="00CB6A94"/>
    <w:rsid w:val="00CB6DA5"/>
    <w:rsid w:val="00CE28A0"/>
    <w:rsid w:val="00D025D4"/>
    <w:rsid w:val="00D829CE"/>
    <w:rsid w:val="00D962E2"/>
    <w:rsid w:val="00DA59C2"/>
    <w:rsid w:val="00DD54FF"/>
    <w:rsid w:val="00E137D6"/>
    <w:rsid w:val="00EB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083063"/>
  <w15:chartTrackingRefBased/>
  <w15:docId w15:val="{8B1BD2DA-CC65-4031-82AC-FE4C2C20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3-66%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63-66 Backdate</Template>
  <TotalTime>1</TotalTime>
  <Pages>4</Pages>
  <Words>1213</Words>
  <Characters>6117</Characters>
  <Application>Microsoft Office Word</Application>
  <DocSecurity>0</DocSecurity>
  <Lines>169</Lines>
  <Paragraphs>61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2020-09-03T19:38:00Z</dcterms:created>
  <dcterms:modified xsi:type="dcterms:W3CDTF">2020-09-03T19:38:00Z</dcterms:modified>
</cp:coreProperties>
</file>