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FB866" w14:textId="77777777" w:rsidR="004B2A96" w:rsidRDefault="00EE5C11" w:rsidP="004B2A96">
      <w:pPr>
        <w:widowControl/>
        <w:tabs>
          <w:tab w:val="center" w:pos="4680"/>
        </w:tabs>
        <w:suppressAutoHyphens/>
        <w:jc w:val="center"/>
        <w:rPr>
          <w:rFonts w:ascii="Bookman Old Style" w:hAnsi="Bookman Old Style"/>
          <w:b/>
        </w:rPr>
      </w:pPr>
      <w:r>
        <w:rPr>
          <w:rFonts w:ascii="Bookman Old Style" w:hAnsi="Bookman Old Style"/>
          <w:b/>
          <w:noProof/>
          <w:snapToGrid/>
        </w:rPr>
        <w:pict w14:anchorId="4514F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6pt;margin-top:-20.9pt;width:586.9pt;height:137.8pt;z-index:-251658752">
            <v:imagedata r:id="rId6" o:title="Appeals_Letterhead_Banner"/>
          </v:shape>
        </w:pict>
      </w:r>
    </w:p>
    <w:p w14:paraId="60C1D80D" w14:textId="77777777" w:rsidR="004B2A96" w:rsidRDefault="004B2A96" w:rsidP="004B2A96">
      <w:pPr>
        <w:pStyle w:val="Heading3"/>
        <w:widowControl/>
        <w:tabs>
          <w:tab w:val="center" w:pos="4680"/>
        </w:tabs>
        <w:suppressAutoHyphens/>
        <w:rPr>
          <w:rFonts w:ascii="Bookman Old Style" w:hAnsi="Bookman Old Style"/>
        </w:rPr>
      </w:pPr>
    </w:p>
    <w:p w14:paraId="078A5101" w14:textId="77777777" w:rsidR="004B2A96" w:rsidRDefault="004B2A96" w:rsidP="004B2A96">
      <w:pPr>
        <w:pStyle w:val="Heading3"/>
        <w:widowControl/>
        <w:tabs>
          <w:tab w:val="center" w:pos="4680"/>
        </w:tabs>
        <w:suppressAutoHyphens/>
        <w:rPr>
          <w:rFonts w:ascii="Bookman Old Style" w:hAnsi="Bookman Old Style"/>
        </w:rPr>
      </w:pPr>
    </w:p>
    <w:p w14:paraId="60524484" w14:textId="77777777" w:rsidR="004B2A96" w:rsidRDefault="004B2A96" w:rsidP="004B2A96">
      <w:pPr>
        <w:pStyle w:val="Heading3"/>
        <w:widowControl/>
        <w:tabs>
          <w:tab w:val="center" w:pos="4680"/>
        </w:tabs>
        <w:suppressAutoHyphens/>
        <w:rPr>
          <w:rFonts w:ascii="Bookman Old Style" w:hAnsi="Bookman Old Style"/>
        </w:rPr>
      </w:pPr>
    </w:p>
    <w:p w14:paraId="4F1B5BC9" w14:textId="77777777" w:rsidR="004B2A96" w:rsidRDefault="004B2A96" w:rsidP="004B2A96">
      <w:pPr>
        <w:pStyle w:val="Heading3"/>
        <w:widowControl/>
        <w:tabs>
          <w:tab w:val="center" w:pos="4680"/>
        </w:tabs>
        <w:suppressAutoHyphens/>
        <w:rPr>
          <w:rFonts w:ascii="Bookman Old Style" w:hAnsi="Bookman Old Style"/>
        </w:rPr>
      </w:pPr>
    </w:p>
    <w:p w14:paraId="679D1412" w14:textId="77777777" w:rsidR="004B2A96" w:rsidRDefault="004B2A96" w:rsidP="004B2A96">
      <w:pPr>
        <w:pStyle w:val="Heading3"/>
        <w:widowControl/>
        <w:tabs>
          <w:tab w:val="center" w:pos="4680"/>
        </w:tabs>
        <w:suppressAutoHyphens/>
        <w:rPr>
          <w:rFonts w:ascii="Bookman Old Style" w:hAnsi="Bookman Old Style"/>
        </w:rPr>
      </w:pPr>
    </w:p>
    <w:p w14:paraId="1017DF84" w14:textId="77777777" w:rsidR="004B2A96" w:rsidRPr="003613C6" w:rsidRDefault="004B2A96" w:rsidP="003613C6">
      <w:pPr>
        <w:pStyle w:val="Heading3"/>
        <w:widowControl/>
        <w:tabs>
          <w:tab w:val="center" w:pos="4680"/>
        </w:tabs>
        <w:suppressAutoHyphens/>
        <w:rPr>
          <w:rFonts w:ascii="Bookman Old Style" w:hAnsi="Bookman Old Style"/>
          <w:szCs w:val="24"/>
        </w:rPr>
      </w:pPr>
    </w:p>
    <w:p w14:paraId="7EE690C8" w14:textId="77777777" w:rsidR="004B2A96" w:rsidRPr="003613C6" w:rsidRDefault="004B2A96" w:rsidP="003613C6">
      <w:pPr>
        <w:widowControl/>
        <w:tabs>
          <w:tab w:val="left" w:pos="-720"/>
        </w:tabs>
        <w:suppressAutoHyphens/>
        <w:rPr>
          <w:rFonts w:ascii="Bookman Old Style" w:hAnsi="Bookman Old Style"/>
          <w:szCs w:val="24"/>
        </w:rPr>
      </w:pPr>
    </w:p>
    <w:p w14:paraId="6E4D53F2" w14:textId="77777777" w:rsidR="00616448" w:rsidRPr="003613C6" w:rsidRDefault="00616448" w:rsidP="003613C6">
      <w:pPr>
        <w:tabs>
          <w:tab w:val="center" w:pos="4680"/>
        </w:tabs>
        <w:suppressAutoHyphens/>
        <w:jc w:val="center"/>
        <w:outlineLvl w:val="0"/>
        <w:rPr>
          <w:rFonts w:ascii="Bookman Old Style" w:hAnsi="Bookman Old Style"/>
          <w:b/>
          <w:szCs w:val="24"/>
        </w:rPr>
      </w:pPr>
      <w:r w:rsidRPr="003613C6">
        <w:rPr>
          <w:rFonts w:ascii="Bookman Old Style" w:hAnsi="Bookman Old Style"/>
          <w:b/>
          <w:szCs w:val="24"/>
        </w:rPr>
        <w:t>APPEAL TRIBUNAL DECISION</w:t>
      </w:r>
    </w:p>
    <w:p w14:paraId="279A5E88" w14:textId="77777777" w:rsidR="00616448" w:rsidRPr="003613C6" w:rsidRDefault="00616448" w:rsidP="003613C6">
      <w:pPr>
        <w:tabs>
          <w:tab w:val="left" w:pos="-720"/>
        </w:tabs>
        <w:suppressAutoHyphens/>
        <w:rPr>
          <w:rFonts w:ascii="Bookman Old Style" w:hAnsi="Bookman Old Style"/>
          <w:szCs w:val="24"/>
        </w:rPr>
      </w:pPr>
    </w:p>
    <w:p w14:paraId="6829455F" w14:textId="6C29C7C7" w:rsidR="00616448" w:rsidRPr="003613C6" w:rsidRDefault="00271A24" w:rsidP="003613C6">
      <w:pPr>
        <w:tabs>
          <w:tab w:val="center" w:pos="4680"/>
        </w:tabs>
        <w:suppressAutoHyphens/>
        <w:jc w:val="center"/>
        <w:outlineLvl w:val="0"/>
        <w:rPr>
          <w:rFonts w:ascii="Bookman Old Style" w:hAnsi="Bookman Old Style"/>
          <w:szCs w:val="24"/>
        </w:rPr>
      </w:pPr>
      <w:r w:rsidRPr="003613C6">
        <w:rPr>
          <w:rFonts w:ascii="Bookman Old Style" w:hAnsi="Bookman Old Style"/>
          <w:b/>
          <w:szCs w:val="24"/>
        </w:rPr>
        <w:t xml:space="preserve">Docket </w:t>
      </w:r>
      <w:r w:rsidR="000B5842" w:rsidRPr="003613C6">
        <w:rPr>
          <w:rFonts w:ascii="Bookman Old Style" w:hAnsi="Bookman Old Style"/>
          <w:b/>
          <w:szCs w:val="24"/>
        </w:rPr>
        <w:t>number:</w:t>
      </w:r>
      <w:r w:rsidR="00616448" w:rsidRPr="003613C6">
        <w:rPr>
          <w:rFonts w:ascii="Bookman Old Style" w:hAnsi="Bookman Old Style"/>
          <w:szCs w:val="24"/>
        </w:rPr>
        <w:t xml:space="preserve">  </w:t>
      </w:r>
      <w:r w:rsidR="00C22C7E">
        <w:rPr>
          <w:rFonts w:ascii="Bookman Old Style" w:hAnsi="Bookman Old Style"/>
          <w:szCs w:val="24"/>
        </w:rPr>
        <w:t>20 1939</w:t>
      </w:r>
      <w:r w:rsidR="00616448" w:rsidRPr="003613C6">
        <w:rPr>
          <w:rFonts w:ascii="Bookman Old Style" w:hAnsi="Bookman Old Style"/>
          <w:szCs w:val="24"/>
        </w:rPr>
        <w:t xml:space="preserve">    </w:t>
      </w:r>
      <w:r w:rsidRPr="003613C6">
        <w:rPr>
          <w:rFonts w:ascii="Bookman Old Style" w:hAnsi="Bookman Old Style"/>
          <w:b/>
          <w:szCs w:val="24"/>
        </w:rPr>
        <w:t>Hearing d</w:t>
      </w:r>
      <w:r w:rsidR="00616448" w:rsidRPr="003613C6">
        <w:rPr>
          <w:rFonts w:ascii="Bookman Old Style" w:hAnsi="Bookman Old Style"/>
          <w:b/>
          <w:szCs w:val="24"/>
        </w:rPr>
        <w:t>ate:</w:t>
      </w:r>
      <w:r w:rsidR="00616448" w:rsidRPr="003613C6">
        <w:rPr>
          <w:rFonts w:ascii="Bookman Old Style" w:hAnsi="Bookman Old Style"/>
          <w:szCs w:val="24"/>
        </w:rPr>
        <w:t xml:space="preserve">  </w:t>
      </w:r>
      <w:r w:rsidR="00C22C7E">
        <w:rPr>
          <w:rFonts w:ascii="Bookman Old Style" w:hAnsi="Bookman Old Style"/>
          <w:szCs w:val="24"/>
        </w:rPr>
        <w:t>January 29, 2021</w:t>
      </w:r>
    </w:p>
    <w:p w14:paraId="12572FAC" w14:textId="77777777" w:rsidR="00616448" w:rsidRPr="003613C6" w:rsidRDefault="00616448" w:rsidP="003613C6">
      <w:pPr>
        <w:tabs>
          <w:tab w:val="left" w:pos="-720"/>
        </w:tabs>
        <w:suppressAutoHyphens/>
        <w:rPr>
          <w:rFonts w:ascii="Bookman Old Style" w:hAnsi="Bookman Old Style"/>
          <w:szCs w:val="24"/>
        </w:rPr>
      </w:pPr>
    </w:p>
    <w:p w14:paraId="35CC8B03" w14:textId="77777777" w:rsidR="00616448" w:rsidRPr="003613C6" w:rsidRDefault="00616448" w:rsidP="003613C6">
      <w:pPr>
        <w:tabs>
          <w:tab w:val="left" w:pos="-1440"/>
          <w:tab w:val="left" w:pos="-720"/>
          <w:tab w:val="left" w:pos="0"/>
          <w:tab w:val="left" w:pos="5760"/>
        </w:tabs>
        <w:suppressAutoHyphens/>
        <w:ind w:right="-360"/>
        <w:outlineLvl w:val="0"/>
        <w:rPr>
          <w:rFonts w:ascii="Bookman Old Style" w:hAnsi="Bookman Old Style"/>
          <w:szCs w:val="24"/>
        </w:rPr>
      </w:pPr>
      <w:r w:rsidRPr="003613C6">
        <w:rPr>
          <w:rFonts w:ascii="Bookman Old Style" w:hAnsi="Bookman Old Style"/>
          <w:b/>
          <w:szCs w:val="24"/>
        </w:rPr>
        <w:t>CLAIMANT:</w:t>
      </w:r>
      <w:r w:rsidRPr="003613C6">
        <w:rPr>
          <w:rFonts w:ascii="Bookman Old Style" w:hAnsi="Bookman Old Style"/>
          <w:b/>
          <w:szCs w:val="24"/>
        </w:rPr>
        <w:tab/>
      </w:r>
    </w:p>
    <w:p w14:paraId="02FDCE68"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7C09F7CA" w14:textId="46666FC4" w:rsidR="00C22C7E" w:rsidRPr="00C22C7E" w:rsidRDefault="00C22C7E" w:rsidP="00C22C7E">
      <w:pPr>
        <w:tabs>
          <w:tab w:val="left" w:pos="-1440"/>
          <w:tab w:val="left" w:pos="-720"/>
          <w:tab w:val="left" w:pos="0"/>
          <w:tab w:val="left" w:pos="5760"/>
        </w:tabs>
        <w:suppressAutoHyphens/>
        <w:ind w:right="-360"/>
        <w:rPr>
          <w:rFonts w:ascii="Bookman Old Style" w:hAnsi="Bookman Old Style"/>
          <w:szCs w:val="24"/>
        </w:rPr>
      </w:pPr>
      <w:r w:rsidRPr="00C22C7E">
        <w:rPr>
          <w:rFonts w:ascii="Bookman Old Style" w:hAnsi="Bookman Old Style"/>
          <w:szCs w:val="24"/>
        </w:rPr>
        <w:t>WHITNEY WOLFE</w:t>
      </w:r>
    </w:p>
    <w:p w14:paraId="2A19BCF3" w14:textId="77777777" w:rsidR="00EE5C11" w:rsidRDefault="00EE5C11" w:rsidP="00C22C7E">
      <w:pPr>
        <w:tabs>
          <w:tab w:val="left" w:pos="-1440"/>
          <w:tab w:val="left" w:pos="-720"/>
          <w:tab w:val="left" w:pos="0"/>
          <w:tab w:val="left" w:pos="5760"/>
        </w:tabs>
        <w:suppressAutoHyphens/>
        <w:ind w:right="-360"/>
        <w:rPr>
          <w:rFonts w:ascii="Bookman Old Style" w:hAnsi="Bookman Old Style"/>
          <w:szCs w:val="24"/>
        </w:rPr>
      </w:pPr>
    </w:p>
    <w:p w14:paraId="1AA00826" w14:textId="77777777" w:rsidR="00EE5C11" w:rsidRDefault="00EE5C11" w:rsidP="00C22C7E">
      <w:pPr>
        <w:tabs>
          <w:tab w:val="left" w:pos="-1440"/>
          <w:tab w:val="left" w:pos="-720"/>
          <w:tab w:val="left" w:pos="0"/>
          <w:tab w:val="left" w:pos="5760"/>
        </w:tabs>
        <w:suppressAutoHyphens/>
        <w:ind w:right="-360"/>
        <w:rPr>
          <w:rFonts w:ascii="Bookman Old Style" w:hAnsi="Bookman Old Style"/>
          <w:szCs w:val="24"/>
        </w:rPr>
      </w:pPr>
    </w:p>
    <w:p w14:paraId="5DE416DD" w14:textId="38727930" w:rsidR="00616448" w:rsidRPr="003613C6" w:rsidRDefault="00616448" w:rsidP="00C22C7E">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5182C97A" w14:textId="3D3A46DF"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217824B0"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b/>
          <w:szCs w:val="24"/>
        </w:rPr>
      </w:pPr>
      <w:r w:rsidRPr="003613C6">
        <w:rPr>
          <w:rFonts w:ascii="Bookman Old Style" w:hAnsi="Bookman Old Style"/>
          <w:b/>
          <w:szCs w:val="24"/>
        </w:rPr>
        <w:t>CLAIMANT APPEARANCES:</w:t>
      </w:r>
      <w:r w:rsidR="00F36133" w:rsidRPr="003613C6">
        <w:rPr>
          <w:rFonts w:ascii="Bookman Old Style" w:hAnsi="Bookman Old Style"/>
          <w:b/>
          <w:szCs w:val="24"/>
        </w:rPr>
        <w:tab/>
      </w:r>
      <w:r w:rsidR="00271A24" w:rsidRPr="003613C6">
        <w:rPr>
          <w:rFonts w:ascii="Bookman Old Style" w:hAnsi="Bookman Old Style"/>
          <w:b/>
          <w:szCs w:val="24"/>
        </w:rPr>
        <w:t>DETS</w:t>
      </w:r>
      <w:r w:rsidR="00F36133" w:rsidRPr="003613C6">
        <w:rPr>
          <w:rFonts w:ascii="Bookman Old Style" w:hAnsi="Bookman Old Style"/>
          <w:b/>
          <w:szCs w:val="24"/>
        </w:rPr>
        <w:t xml:space="preserve"> APPEARANCES:</w:t>
      </w:r>
      <w:r w:rsidRPr="003613C6">
        <w:rPr>
          <w:rFonts w:ascii="Bookman Old Style" w:hAnsi="Bookman Old Style"/>
          <w:b/>
          <w:szCs w:val="24"/>
        </w:rPr>
        <w:tab/>
      </w:r>
    </w:p>
    <w:p w14:paraId="192445D6"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1F97EAAD" w14:textId="0485285A" w:rsidR="00616448" w:rsidRPr="003613C6" w:rsidRDefault="00C22C7E" w:rsidP="003613C6">
      <w:pPr>
        <w:tabs>
          <w:tab w:val="left" w:pos="-1440"/>
          <w:tab w:val="left" w:pos="-720"/>
          <w:tab w:val="left" w:pos="0"/>
          <w:tab w:val="left" w:pos="5760"/>
        </w:tabs>
        <w:suppressAutoHyphens/>
        <w:ind w:right="-360"/>
        <w:rPr>
          <w:rFonts w:ascii="Bookman Old Style" w:hAnsi="Bookman Old Style"/>
          <w:b/>
          <w:szCs w:val="24"/>
        </w:rPr>
      </w:pPr>
      <w:r>
        <w:rPr>
          <w:rFonts w:ascii="Bookman Old Style" w:hAnsi="Bookman Old Style"/>
          <w:szCs w:val="24"/>
        </w:rPr>
        <w:t>Whitney Wolfe</w:t>
      </w:r>
      <w:r w:rsidR="00616448" w:rsidRPr="003613C6">
        <w:rPr>
          <w:rFonts w:ascii="Bookman Old Style" w:hAnsi="Bookman Old Style"/>
          <w:szCs w:val="24"/>
        </w:rPr>
        <w:tab/>
      </w:r>
      <w:r w:rsidR="00F36133" w:rsidRPr="003613C6">
        <w:rPr>
          <w:rFonts w:ascii="Bookman Old Style" w:hAnsi="Bookman Old Style"/>
          <w:szCs w:val="24"/>
        </w:rPr>
        <w:t>None</w:t>
      </w:r>
    </w:p>
    <w:p w14:paraId="4809B20D" w14:textId="77777777" w:rsidR="00616448" w:rsidRPr="003613C6" w:rsidRDefault="00616448" w:rsidP="003613C6">
      <w:pPr>
        <w:tabs>
          <w:tab w:val="left" w:pos="-1440"/>
          <w:tab w:val="left" w:pos="-720"/>
        </w:tabs>
        <w:suppressAutoHyphens/>
        <w:rPr>
          <w:rFonts w:ascii="Bookman Old Style" w:hAnsi="Bookman Old Style"/>
          <w:szCs w:val="24"/>
        </w:rPr>
      </w:pPr>
    </w:p>
    <w:p w14:paraId="37006627"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CASE HISTORY</w:t>
      </w:r>
    </w:p>
    <w:p w14:paraId="255BC04F" w14:textId="77777777" w:rsidR="00616448" w:rsidRPr="003613C6" w:rsidRDefault="00616448" w:rsidP="003613C6">
      <w:pPr>
        <w:tabs>
          <w:tab w:val="left" w:pos="-1440"/>
          <w:tab w:val="left" w:pos="-720"/>
        </w:tabs>
        <w:suppressAutoHyphens/>
        <w:rPr>
          <w:rFonts w:ascii="Bookman Old Style" w:hAnsi="Bookman Old Style"/>
          <w:szCs w:val="24"/>
        </w:rPr>
      </w:pPr>
    </w:p>
    <w:p w14:paraId="4BED5DE1" w14:textId="6492DEA7" w:rsidR="002E6F91" w:rsidRPr="003613C6" w:rsidRDefault="000D45DF" w:rsidP="003613C6">
      <w:pPr>
        <w:widowControl/>
        <w:spacing w:after="200"/>
        <w:rPr>
          <w:rFonts w:ascii="Bookman Old Style" w:hAnsi="Bookman Old Style"/>
          <w:snapToGrid/>
          <w:szCs w:val="24"/>
        </w:rPr>
      </w:pPr>
      <w:r w:rsidRPr="003613C6">
        <w:rPr>
          <w:rFonts w:ascii="Bookman Old Style" w:hAnsi="Bookman Old Style"/>
          <w:snapToGrid/>
          <w:szCs w:val="24"/>
        </w:rPr>
        <w:t>The claimant timely appealed a</w:t>
      </w:r>
      <w:r w:rsidR="00C22C7E">
        <w:rPr>
          <w:rFonts w:ascii="Bookman Old Style" w:hAnsi="Bookman Old Style"/>
          <w:snapToGrid/>
          <w:szCs w:val="24"/>
        </w:rPr>
        <w:t>n October 21, 2020</w:t>
      </w:r>
      <w:r w:rsidRPr="003613C6">
        <w:rPr>
          <w:rFonts w:ascii="Bookman Old Style" w:hAnsi="Bookman Old Style"/>
          <w:snapToGrid/>
          <w:szCs w:val="24"/>
        </w:rPr>
        <w:t xml:space="preserve"> determination which denied benefits under Alaska Statute 23.20.378. The issue before the Appeal Tribunal is whether the claimant was able to work and available for suitable work</w:t>
      </w:r>
      <w:r w:rsidR="00C22C7E">
        <w:rPr>
          <w:rFonts w:ascii="Bookman Old Style" w:hAnsi="Bookman Old Style"/>
          <w:snapToGrid/>
          <w:szCs w:val="24"/>
        </w:rPr>
        <w:t xml:space="preserve"> or whether she was eligible for a waiver of the requirement to be available</w:t>
      </w:r>
      <w:r w:rsidRPr="003613C6">
        <w:rPr>
          <w:rFonts w:ascii="Bookman Old Style" w:hAnsi="Bookman Old Style"/>
          <w:snapToGrid/>
          <w:szCs w:val="24"/>
        </w:rPr>
        <w:t>.</w:t>
      </w:r>
    </w:p>
    <w:p w14:paraId="6C377001" w14:textId="77777777" w:rsidR="00616448" w:rsidRPr="003613C6" w:rsidRDefault="00616448" w:rsidP="003613C6">
      <w:pPr>
        <w:tabs>
          <w:tab w:val="center" w:pos="4680"/>
        </w:tabs>
        <w:suppressAutoHyphens/>
        <w:rPr>
          <w:rFonts w:ascii="Bookman Old Style" w:hAnsi="Bookman Old Style"/>
          <w:b/>
          <w:szCs w:val="24"/>
        </w:rPr>
      </w:pPr>
      <w:r w:rsidRPr="003613C6">
        <w:rPr>
          <w:rFonts w:ascii="Bookman Old Style" w:hAnsi="Bookman Old Style"/>
          <w:b/>
          <w:szCs w:val="24"/>
        </w:rPr>
        <w:tab/>
        <w:t>FINDINGS OF FACT</w:t>
      </w:r>
    </w:p>
    <w:p w14:paraId="25D0CC74" w14:textId="77777777" w:rsidR="00616448" w:rsidRPr="003613C6" w:rsidRDefault="00616448" w:rsidP="003613C6">
      <w:pPr>
        <w:tabs>
          <w:tab w:val="left" w:pos="-1440"/>
          <w:tab w:val="left" w:pos="-720"/>
        </w:tabs>
        <w:suppressAutoHyphens/>
        <w:rPr>
          <w:rFonts w:ascii="Bookman Old Style" w:hAnsi="Bookman Old Style"/>
          <w:szCs w:val="24"/>
        </w:rPr>
      </w:pPr>
    </w:p>
    <w:p w14:paraId="56403BCE" w14:textId="202BB645" w:rsidR="000D45DF" w:rsidRDefault="000D45DF" w:rsidP="003613C6">
      <w:pPr>
        <w:widowControl/>
        <w:tabs>
          <w:tab w:val="left" w:pos="-1440"/>
          <w:tab w:val="left" w:pos="-720"/>
        </w:tabs>
        <w:spacing w:after="200"/>
        <w:rPr>
          <w:rFonts w:ascii="Bookman Old Style" w:hAnsi="Bookman Old Style"/>
          <w:snapToGrid/>
          <w:szCs w:val="24"/>
        </w:rPr>
      </w:pPr>
      <w:r w:rsidRPr="003613C6">
        <w:rPr>
          <w:rFonts w:ascii="Bookman Old Style" w:hAnsi="Bookman Old Style"/>
          <w:snapToGrid/>
          <w:szCs w:val="24"/>
        </w:rPr>
        <w:t xml:space="preserve">The claimant established a claim for unemployment insurance benefits effective </w:t>
      </w:r>
      <w:r w:rsidR="00C22C7E">
        <w:rPr>
          <w:rFonts w:ascii="Bookman Old Style" w:hAnsi="Bookman Old Style"/>
          <w:snapToGrid/>
          <w:szCs w:val="24"/>
        </w:rPr>
        <w:t>August 23, 2020</w:t>
      </w:r>
      <w:r w:rsidRPr="003613C6">
        <w:rPr>
          <w:rFonts w:ascii="Bookman Old Style" w:hAnsi="Bookman Old Style"/>
          <w:snapToGrid/>
          <w:szCs w:val="24"/>
        </w:rPr>
        <w:t xml:space="preserve">. </w:t>
      </w:r>
    </w:p>
    <w:p w14:paraId="79433A7B" w14:textId="69CD5B85" w:rsidR="00616448" w:rsidRPr="006D6577" w:rsidRDefault="00C22C7E" w:rsidP="006D6577">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was sick on October 12, 2020 and called her employer.  The claimant’s employer required a negative COVID-19 test before </w:t>
      </w:r>
      <w:r w:rsidR="007E76B1">
        <w:rPr>
          <w:rFonts w:ascii="Bookman Old Style" w:hAnsi="Bookman Old Style"/>
          <w:snapToGrid/>
          <w:szCs w:val="24"/>
        </w:rPr>
        <w:t>the claimant</w:t>
      </w:r>
      <w:r>
        <w:rPr>
          <w:rFonts w:ascii="Bookman Old Style" w:hAnsi="Bookman Old Style"/>
          <w:snapToGrid/>
          <w:szCs w:val="24"/>
        </w:rPr>
        <w:t xml:space="preserve"> could return to work.  The claimant was tested on October 12, 2020. </w:t>
      </w:r>
      <w:r w:rsidR="006D6577">
        <w:rPr>
          <w:rFonts w:ascii="Bookman Old Style" w:hAnsi="Bookman Old Style"/>
          <w:snapToGrid/>
          <w:szCs w:val="24"/>
        </w:rPr>
        <w:t>She did not get her negative test result until October 19, 2020</w:t>
      </w:r>
      <w:r w:rsidR="007E76B1">
        <w:rPr>
          <w:rFonts w:ascii="Bookman Old Style" w:hAnsi="Bookman Old Style"/>
          <w:snapToGrid/>
          <w:szCs w:val="24"/>
        </w:rPr>
        <w:t>,</w:t>
      </w:r>
      <w:r w:rsidR="006D6577">
        <w:rPr>
          <w:rFonts w:ascii="Bookman Old Style" w:hAnsi="Bookman Old Style"/>
          <w:snapToGrid/>
          <w:szCs w:val="24"/>
        </w:rPr>
        <w:t xml:space="preserve"> due to testing backlog.  She returned to work for her next scheduled shift after that date.</w:t>
      </w:r>
    </w:p>
    <w:p w14:paraId="23276910"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PROVISIONS OF LAW</w:t>
      </w:r>
    </w:p>
    <w:p w14:paraId="39F63F57" w14:textId="77777777" w:rsidR="00616448" w:rsidRPr="003613C6" w:rsidRDefault="00616448" w:rsidP="003613C6">
      <w:pPr>
        <w:tabs>
          <w:tab w:val="left" w:pos="-1440"/>
          <w:tab w:val="left" w:pos="-720"/>
        </w:tabs>
        <w:suppressAutoHyphens/>
        <w:rPr>
          <w:rFonts w:ascii="Bookman Old Style" w:hAnsi="Bookman Old Style"/>
          <w:szCs w:val="24"/>
        </w:rPr>
      </w:pPr>
    </w:p>
    <w:p w14:paraId="36E8ACBF"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AS 23.20.378 provides</w:t>
      </w:r>
      <w:r w:rsidR="00616448" w:rsidRPr="003613C6">
        <w:rPr>
          <w:rFonts w:ascii="Bookman Old Style" w:hAnsi="Bookman Old Style"/>
          <w:b/>
          <w:szCs w:val="24"/>
        </w:rPr>
        <w:t>:</w:t>
      </w:r>
    </w:p>
    <w:p w14:paraId="1737E173" w14:textId="77777777" w:rsidR="00616448" w:rsidRPr="003613C6" w:rsidRDefault="00616448" w:rsidP="003613C6">
      <w:pPr>
        <w:tabs>
          <w:tab w:val="left" w:pos="-1440"/>
          <w:tab w:val="left" w:pos="-720"/>
        </w:tabs>
        <w:suppressAutoHyphens/>
        <w:rPr>
          <w:rFonts w:ascii="Bookman Old Style" w:hAnsi="Bookman Old Style"/>
          <w:szCs w:val="24"/>
        </w:rPr>
      </w:pPr>
    </w:p>
    <w:p w14:paraId="4078B647" w14:textId="156DDC21" w:rsidR="00DE73C7" w:rsidRDefault="00616448" w:rsidP="006D6577">
      <w:pPr>
        <w:shd w:val="clear" w:color="auto" w:fill="FFFFFF"/>
        <w:ind w:left="1440" w:hanging="720"/>
        <w:rPr>
          <w:rFonts w:ascii="Bookman Old Style" w:hAnsi="Bookman Old Style"/>
          <w:color w:val="000000"/>
          <w:szCs w:val="24"/>
        </w:rPr>
      </w:pPr>
      <w:r w:rsidRPr="003613C6">
        <w:rPr>
          <w:rFonts w:ascii="Bookman Old Style" w:hAnsi="Bookman Old Style"/>
          <w:szCs w:val="24"/>
        </w:rPr>
        <w:tab/>
      </w:r>
      <w:r w:rsidR="00DE73C7">
        <w:rPr>
          <w:rFonts w:ascii="Bookman Old Style" w:hAnsi="Bookman Old Style"/>
          <w:color w:val="000000"/>
          <w:szCs w:val="24"/>
        </w:rPr>
        <w:t>(a)</w:t>
      </w:r>
      <w:r w:rsidR="00DE73C7">
        <w:rPr>
          <w:rFonts w:ascii="Bookman Old Style" w:hAnsi="Bookman Old Style"/>
          <w:color w:val="000000"/>
          <w:szCs w:val="24"/>
        </w:rPr>
        <w:tab/>
        <w:t xml:space="preserve">An insured worker is entitled to receive waiting-week credit </w:t>
      </w:r>
      <w:proofErr w:type="gramStart"/>
      <w:r w:rsidR="00DE73C7">
        <w:rPr>
          <w:rFonts w:ascii="Bookman Old Style" w:hAnsi="Bookman Old Style"/>
          <w:color w:val="000000"/>
          <w:szCs w:val="24"/>
        </w:rPr>
        <w:t>or  benefits</w:t>
      </w:r>
      <w:proofErr w:type="gramEnd"/>
      <w:r w:rsidR="00DE73C7">
        <w:rPr>
          <w:rFonts w:ascii="Bookman Old Style" w:hAnsi="Bookman Old Style"/>
          <w:color w:val="000000"/>
          <w:szCs w:val="24"/>
        </w:rPr>
        <w:t xml:space="preserve"> for a week of unemployment if for that week the insured worker is able to work and available for suitable work. An insured worker is not considered available for work unless registered for work in accordance with regulations adopted by the department. An insured worker may not be disqualified for failure </w:t>
      </w:r>
      <w:r w:rsidR="00DE73C7">
        <w:rPr>
          <w:rFonts w:ascii="Bookman Old Style" w:hAnsi="Bookman Old Style"/>
          <w:color w:val="000000"/>
          <w:szCs w:val="24"/>
        </w:rPr>
        <w:lastRenderedPageBreak/>
        <w:t xml:space="preserve">to comply with this subsection if </w:t>
      </w:r>
    </w:p>
    <w:p w14:paraId="71F5A033" w14:textId="77777777" w:rsidR="00DE73C7" w:rsidRDefault="00DE73C7" w:rsidP="00DE73C7">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t xml:space="preserve">the insured worker is not available for work because the insured worker </w:t>
      </w:r>
    </w:p>
    <w:p w14:paraId="770FBFA2" w14:textId="77777777" w:rsidR="00DE73C7" w:rsidRDefault="00DE73C7" w:rsidP="00DE73C7">
      <w:pPr>
        <w:shd w:val="clear" w:color="auto" w:fill="FFFFFF"/>
        <w:rPr>
          <w:rFonts w:ascii="Bookman Old Style" w:hAnsi="Bookman Old Style"/>
          <w:bCs/>
          <w:color w:val="000000"/>
          <w:szCs w:val="24"/>
        </w:rPr>
      </w:pPr>
    </w:p>
    <w:p w14:paraId="3237947A" w14:textId="77777777" w:rsidR="00DE73C7" w:rsidRDefault="00DE73C7" w:rsidP="00DE73C7">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w:t>
      </w:r>
      <w:proofErr w:type="gramStart"/>
      <w:r>
        <w:rPr>
          <w:rFonts w:ascii="Bookman Old Style" w:hAnsi="Bookman Old Style"/>
          <w:color w:val="000000"/>
          <w:szCs w:val="24"/>
        </w:rPr>
        <w:t>disabled;</w:t>
      </w:r>
      <w:proofErr w:type="gramEnd"/>
      <w:r>
        <w:rPr>
          <w:rFonts w:ascii="Bookman Old Style" w:hAnsi="Bookman Old Style"/>
          <w:color w:val="000000"/>
          <w:szCs w:val="24"/>
        </w:rPr>
        <w:t xml:space="preserve"> </w:t>
      </w:r>
    </w:p>
    <w:p w14:paraId="1947D215"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w:t>
      </w:r>
      <w:proofErr w:type="gramStart"/>
      <w:r>
        <w:rPr>
          <w:rFonts w:ascii="Bookman Old Style" w:hAnsi="Bookman Old Style"/>
          <w:color w:val="000000"/>
          <w:szCs w:val="24"/>
        </w:rPr>
        <w:t>services;</w:t>
      </w:r>
      <w:proofErr w:type="gramEnd"/>
      <w:r>
        <w:rPr>
          <w:rFonts w:ascii="Bookman Old Style" w:hAnsi="Bookman Old Style"/>
          <w:color w:val="000000"/>
          <w:szCs w:val="24"/>
        </w:rPr>
        <w:t xml:space="preserve"> </w:t>
      </w:r>
    </w:p>
    <w:p w14:paraId="73532739"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w:t>
      </w:r>
      <w:proofErr w:type="gramStart"/>
      <w:r>
        <w:rPr>
          <w:rFonts w:ascii="Bookman Old Style" w:hAnsi="Bookman Old Style"/>
          <w:color w:val="000000"/>
          <w:szCs w:val="24"/>
        </w:rPr>
        <w:t>dependents;</w:t>
      </w:r>
      <w:proofErr w:type="gramEnd"/>
      <w:r>
        <w:rPr>
          <w:rFonts w:ascii="Bookman Old Style" w:hAnsi="Bookman Old Style"/>
          <w:color w:val="000000"/>
          <w:szCs w:val="24"/>
        </w:rPr>
        <w:t xml:space="preserve"> </w:t>
      </w:r>
    </w:p>
    <w:p w14:paraId="5814AD5E"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t xml:space="preserve">is serving as a prospective or impaneled juror in a court; or </w:t>
      </w:r>
    </w:p>
    <w:p w14:paraId="2C4BCC23"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t xml:space="preserve">is attending the funeral of an immediate family member for a period of no longer than seven </w:t>
      </w:r>
      <w:proofErr w:type="gramStart"/>
      <w:r>
        <w:rPr>
          <w:rFonts w:ascii="Bookman Old Style" w:hAnsi="Bookman Old Style"/>
          <w:color w:val="000000"/>
          <w:szCs w:val="24"/>
        </w:rPr>
        <w:t>days;</w:t>
      </w:r>
      <w:proofErr w:type="gramEnd"/>
      <w:r>
        <w:rPr>
          <w:rFonts w:ascii="Bookman Old Style" w:hAnsi="Bookman Old Style"/>
          <w:color w:val="000000"/>
          <w:szCs w:val="24"/>
        </w:rPr>
        <w:t xml:space="preserve"> and </w:t>
      </w:r>
    </w:p>
    <w:p w14:paraId="72E31E26" w14:textId="77777777" w:rsidR="00DE73C7" w:rsidRDefault="00DE73C7" w:rsidP="00DE73C7">
      <w:pPr>
        <w:shd w:val="clear" w:color="auto" w:fill="FFFFFF"/>
        <w:rPr>
          <w:rFonts w:ascii="Bookman Old Style" w:hAnsi="Bookman Old Style"/>
          <w:bCs/>
          <w:color w:val="000000"/>
          <w:szCs w:val="24"/>
        </w:rPr>
      </w:pPr>
    </w:p>
    <w:p w14:paraId="0E0883EE" w14:textId="77777777" w:rsidR="00DE73C7" w:rsidRDefault="00DE73C7" w:rsidP="00DE73C7">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14:paraId="77B9F921" w14:textId="77777777" w:rsidR="00DE73C7" w:rsidRDefault="00DE73C7" w:rsidP="00DE73C7">
      <w:pPr>
        <w:shd w:val="clear" w:color="auto" w:fill="FFFFFF"/>
        <w:rPr>
          <w:rFonts w:ascii="Bookman Old Style" w:hAnsi="Bookman Old Style"/>
          <w:bCs/>
          <w:color w:val="000000"/>
          <w:szCs w:val="24"/>
        </w:rPr>
      </w:pPr>
    </w:p>
    <w:p w14:paraId="3497659E" w14:textId="77777777" w:rsidR="00DE73C7" w:rsidRDefault="00DE73C7" w:rsidP="00DE73C7">
      <w:pPr>
        <w:shd w:val="clear" w:color="auto" w:fill="FFFFFF"/>
        <w:ind w:left="144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A waiver of disqualification for an illness or disability under (a)(1) of this section may not exceed six consecutive weeks. </w:t>
      </w:r>
    </w:p>
    <w:p w14:paraId="2F223757" w14:textId="77777777" w:rsidR="00616448" w:rsidRPr="003613C6" w:rsidRDefault="00616448" w:rsidP="00DE73C7">
      <w:pPr>
        <w:tabs>
          <w:tab w:val="left" w:pos="-1440"/>
          <w:tab w:val="left" w:pos="-720"/>
          <w:tab w:val="left" w:pos="0"/>
          <w:tab w:val="left" w:pos="720"/>
        </w:tabs>
        <w:suppressAutoHyphens/>
        <w:ind w:left="1440" w:hanging="1440"/>
        <w:rPr>
          <w:rFonts w:ascii="Bookman Old Style" w:hAnsi="Bookman Old Style"/>
          <w:szCs w:val="24"/>
        </w:rPr>
      </w:pPr>
    </w:p>
    <w:p w14:paraId="4EB1CF62"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8 AAC 85.350:</w:t>
      </w:r>
    </w:p>
    <w:p w14:paraId="166DC715" w14:textId="77777777" w:rsidR="00616448" w:rsidRPr="003613C6" w:rsidRDefault="00616448" w:rsidP="003613C6">
      <w:pPr>
        <w:tabs>
          <w:tab w:val="left" w:pos="-1440"/>
          <w:tab w:val="left" w:pos="-720"/>
        </w:tabs>
        <w:suppressAutoHyphens/>
        <w:rPr>
          <w:rFonts w:ascii="Bookman Old Style" w:hAnsi="Bookman Old Style"/>
          <w:szCs w:val="24"/>
        </w:rPr>
      </w:pPr>
    </w:p>
    <w:p w14:paraId="0C7B3A5D" w14:textId="77777777"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3613C6">
        <w:rPr>
          <w:rFonts w:ascii="Bookman Old Style" w:hAnsi="Bookman Old Style"/>
          <w:szCs w:val="24"/>
        </w:rPr>
        <w:t>.</w:t>
      </w:r>
    </w:p>
    <w:p w14:paraId="6E7AAB11" w14:textId="77777777" w:rsidR="00616448" w:rsidRPr="003613C6" w:rsidRDefault="00616448" w:rsidP="003613C6">
      <w:pPr>
        <w:tabs>
          <w:tab w:val="left" w:pos="-1440"/>
          <w:tab w:val="left" w:pos="-720"/>
        </w:tabs>
        <w:suppressAutoHyphens/>
        <w:rPr>
          <w:rFonts w:ascii="Bookman Old Style" w:hAnsi="Bookman Old Style"/>
          <w:szCs w:val="24"/>
        </w:rPr>
      </w:pPr>
    </w:p>
    <w:p w14:paraId="7301AE99" w14:textId="77777777"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(b)</w:t>
      </w:r>
      <w:r w:rsidRPr="003613C6">
        <w:rPr>
          <w:rFonts w:ascii="Bookman Old Style" w:hAnsi="Bookman Old Style"/>
          <w:szCs w:val="24"/>
        </w:rPr>
        <w:tab/>
        <w:t>A claimant is considered available for suitable work for a week if the claimant</w:t>
      </w:r>
    </w:p>
    <w:p w14:paraId="22941480" w14:textId="77777777" w:rsidR="00616448" w:rsidRPr="003613C6" w:rsidRDefault="00616448" w:rsidP="003613C6">
      <w:pPr>
        <w:tabs>
          <w:tab w:val="left" w:pos="-1440"/>
          <w:tab w:val="left" w:pos="-720"/>
        </w:tabs>
        <w:suppressAutoHyphens/>
        <w:rPr>
          <w:rFonts w:ascii="Bookman Old Style" w:hAnsi="Bookman Old Style"/>
          <w:szCs w:val="24"/>
        </w:rPr>
      </w:pPr>
    </w:p>
    <w:p w14:paraId="25E34227"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(1)</w:t>
      </w:r>
      <w:r w:rsidRPr="003613C6">
        <w:rPr>
          <w:rFonts w:ascii="Bookman Old Style" w:hAnsi="Bookman Old Style"/>
          <w:szCs w:val="24"/>
        </w:rPr>
        <w:tab/>
        <w:t>registers for work as required under 8 AAC </w:t>
      </w:r>
      <w:proofErr w:type="gramStart"/>
      <w:r w:rsidRPr="003613C6">
        <w:rPr>
          <w:rFonts w:ascii="Bookman Old Style" w:hAnsi="Bookman Old Style"/>
          <w:szCs w:val="24"/>
        </w:rPr>
        <w:t>85.351;</w:t>
      </w:r>
      <w:proofErr w:type="gramEnd"/>
    </w:p>
    <w:p w14:paraId="1A6D88DE"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(2)</w:t>
      </w:r>
      <w:r w:rsidRPr="003613C6">
        <w:rPr>
          <w:rFonts w:ascii="Bookman Old Style" w:hAnsi="Bookman Old Style"/>
          <w:szCs w:val="24"/>
        </w:rPr>
        <w:tab/>
        <w:t>makes independent efforts to find work as directed under 8 AAC 85.352 and 8 AAC </w:t>
      </w:r>
      <w:proofErr w:type="gramStart"/>
      <w:r w:rsidRPr="003613C6">
        <w:rPr>
          <w:rFonts w:ascii="Bookman Old Style" w:hAnsi="Bookman Old Style"/>
          <w:szCs w:val="24"/>
        </w:rPr>
        <w:t>85.355;</w:t>
      </w:r>
      <w:proofErr w:type="gramEnd"/>
    </w:p>
    <w:p w14:paraId="7728770D"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(3)</w:t>
      </w:r>
      <w:r w:rsidRPr="003613C6">
        <w:rPr>
          <w:rFonts w:ascii="Bookman Old Style" w:hAnsi="Bookman Old Style"/>
          <w:szCs w:val="24"/>
        </w:rPr>
        <w:tab/>
        <w:t xml:space="preserve">meets the requirements of 8 AAC 85.353 during periods of </w:t>
      </w:r>
      <w:proofErr w:type="gramStart"/>
      <w:r w:rsidRPr="003613C6">
        <w:rPr>
          <w:rFonts w:ascii="Bookman Old Style" w:hAnsi="Bookman Old Style"/>
          <w:szCs w:val="24"/>
        </w:rPr>
        <w:t>travel;</w:t>
      </w:r>
      <w:proofErr w:type="gramEnd"/>
    </w:p>
    <w:p w14:paraId="666C15B9"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(4)</w:t>
      </w:r>
      <w:r w:rsidRPr="003613C6">
        <w:rPr>
          <w:rFonts w:ascii="Bookman Old Style" w:hAnsi="Bookman Old Style"/>
          <w:szCs w:val="24"/>
        </w:rPr>
        <w:tab/>
        <w:t xml:space="preserve">meets the requirements of 8 AAC 85.356 while in </w:t>
      </w:r>
      <w:proofErr w:type="gramStart"/>
      <w:r w:rsidRPr="003613C6">
        <w:rPr>
          <w:rFonts w:ascii="Bookman Old Style" w:hAnsi="Bookman Old Style"/>
          <w:szCs w:val="24"/>
        </w:rPr>
        <w:t>training;</w:t>
      </w:r>
      <w:proofErr w:type="gramEnd"/>
    </w:p>
    <w:p w14:paraId="5B8A388A"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(5)</w:t>
      </w:r>
      <w:r w:rsidRPr="003613C6">
        <w:rPr>
          <w:rFonts w:ascii="Bookman Old Style" w:hAnsi="Bookman Old Style"/>
          <w:szCs w:val="24"/>
        </w:rPr>
        <w:tab/>
        <w:t xml:space="preserve">is willing to accept and perform suitable work which the </w:t>
      </w:r>
      <w:r w:rsidRPr="003613C6">
        <w:rPr>
          <w:rFonts w:ascii="Bookman Old Style" w:hAnsi="Bookman Old Style"/>
          <w:szCs w:val="24"/>
        </w:rPr>
        <w:lastRenderedPageBreak/>
        <w:t xml:space="preserve">claimant does not have good cause to </w:t>
      </w:r>
      <w:proofErr w:type="gramStart"/>
      <w:r w:rsidRPr="003613C6">
        <w:rPr>
          <w:rFonts w:ascii="Bookman Old Style" w:hAnsi="Bookman Old Style"/>
          <w:szCs w:val="24"/>
        </w:rPr>
        <w:t>refuse;</w:t>
      </w:r>
      <w:proofErr w:type="gramEnd"/>
    </w:p>
    <w:p w14:paraId="60A7FA45"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 xml:space="preserve">(6) </w:t>
      </w:r>
      <w:r w:rsidRPr="003613C6">
        <w:rPr>
          <w:rFonts w:ascii="Bookman Old Style" w:hAnsi="Bookman Old Style"/>
          <w:szCs w:val="24"/>
        </w:rPr>
        <w:tab/>
        <w:t>is a</w:t>
      </w:r>
      <w:r w:rsidR="0046011D" w:rsidRPr="003613C6">
        <w:rPr>
          <w:rFonts w:ascii="Bookman Old Style" w:hAnsi="Bookman Old Style"/>
          <w:szCs w:val="24"/>
        </w:rPr>
        <w:t>vailable</w:t>
      </w:r>
      <w:r w:rsidRPr="003613C6">
        <w:rPr>
          <w:rFonts w:ascii="Bookman Old Style" w:hAnsi="Bookman Old Style"/>
          <w:szCs w:val="24"/>
        </w:rPr>
        <w:t xml:space="preserve">, for </w:t>
      </w:r>
      <w:r w:rsidR="00B85712" w:rsidRPr="003613C6">
        <w:rPr>
          <w:rFonts w:ascii="Bookman Old Style" w:hAnsi="Bookman Old Style"/>
          <w:szCs w:val="24"/>
        </w:rPr>
        <w:t xml:space="preserve">at least five working days </w:t>
      </w:r>
      <w:r w:rsidRPr="003613C6">
        <w:rPr>
          <w:rFonts w:ascii="Bookman Old Style" w:hAnsi="Bookman Old Style"/>
          <w:szCs w:val="24"/>
        </w:rPr>
        <w:t xml:space="preserve">in the week, to respond promptly to an offer of suitable </w:t>
      </w:r>
      <w:proofErr w:type="gramStart"/>
      <w:r w:rsidRPr="003613C6">
        <w:rPr>
          <w:rFonts w:ascii="Bookman Old Style" w:hAnsi="Bookman Old Style"/>
          <w:szCs w:val="24"/>
        </w:rPr>
        <w:t>work;</w:t>
      </w:r>
      <w:proofErr w:type="gramEnd"/>
      <w:r w:rsidRPr="003613C6">
        <w:rPr>
          <w:rFonts w:ascii="Bookman Old Style" w:hAnsi="Bookman Old Style"/>
          <w:szCs w:val="24"/>
        </w:rPr>
        <w:t xml:space="preserve"> and</w:t>
      </w:r>
    </w:p>
    <w:p w14:paraId="273917BD" w14:textId="77777777" w:rsidR="00616448" w:rsidRDefault="00616448" w:rsidP="003613C6">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(7)</w:t>
      </w:r>
      <w:r w:rsidRPr="003613C6">
        <w:rPr>
          <w:rFonts w:ascii="Bookman Old Style" w:hAnsi="Bookman Old Style"/>
          <w:szCs w:val="24"/>
        </w:rPr>
        <w:tab/>
        <w:t>is available for a substantial amount of full</w:t>
      </w:r>
      <w:r w:rsidRPr="003613C6">
        <w:rPr>
          <w:rFonts w:ascii="Bookman Old Style" w:hAnsi="Bookman Old Style"/>
          <w:szCs w:val="24"/>
        </w:rPr>
        <w:noBreakHyphen/>
        <w:t xml:space="preserve">time employment. </w:t>
      </w:r>
    </w:p>
    <w:p w14:paraId="54506C00" w14:textId="77777777" w:rsidR="00DE73C7" w:rsidRDefault="00DE73C7" w:rsidP="003613C6">
      <w:pPr>
        <w:tabs>
          <w:tab w:val="left" w:pos="-1440"/>
          <w:tab w:val="left" w:pos="-720"/>
          <w:tab w:val="left" w:pos="0"/>
          <w:tab w:val="left" w:pos="720"/>
          <w:tab w:val="left" w:pos="1440"/>
        </w:tabs>
        <w:suppressAutoHyphens/>
        <w:ind w:left="2160" w:hanging="2160"/>
        <w:rPr>
          <w:rFonts w:ascii="Bookman Old Style" w:hAnsi="Bookman Old Style"/>
          <w:szCs w:val="24"/>
        </w:rPr>
      </w:pPr>
    </w:p>
    <w:p w14:paraId="2C4C1AA3"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color w:val="000000"/>
        </w:rPr>
      </w:pPr>
      <w:r w:rsidRPr="00116A21">
        <w:rPr>
          <w:rFonts w:ascii="Bookman Old Style" w:hAnsi="Bookman Old Style"/>
          <w:b/>
        </w:rPr>
        <w:t xml:space="preserve">HB 308 </w:t>
      </w:r>
      <w:r w:rsidRPr="00116A21">
        <w:rPr>
          <w:rFonts w:ascii="Bookman Old Style" w:hAnsi="Bookman Old Style" w:cs="Courier New"/>
          <w:b/>
          <w:color w:val="000000"/>
        </w:rPr>
        <w:t>UNEMPLOYMENT INSURANCE: BENEFIT QUALIFICATION AND WAITIN</w:t>
      </w:r>
      <w:r>
        <w:rPr>
          <w:rFonts w:ascii="Bookman Old Style" w:hAnsi="Bookman Old Style" w:cs="Courier New"/>
          <w:b/>
          <w:color w:val="000000"/>
        </w:rPr>
        <w:t xml:space="preserve">G </w:t>
      </w:r>
      <w:r w:rsidRPr="00116A21">
        <w:rPr>
          <w:rFonts w:ascii="Bookman Old Style" w:hAnsi="Bookman Old Style" w:cs="Courier New"/>
          <w:b/>
          <w:color w:val="000000"/>
        </w:rPr>
        <w:t>WEEK DURING NOVEL CORONAVIRUS DISEASE OUTBREAK.</w:t>
      </w:r>
      <w:r w:rsidRPr="00116A21">
        <w:rPr>
          <w:rFonts w:ascii="Bookman Old Style" w:hAnsi="Bookman Old Style" w:cs="Courier New"/>
          <w:color w:val="000000"/>
        </w:rPr>
        <w:t xml:space="preserve"> </w:t>
      </w:r>
    </w:p>
    <w:p w14:paraId="7EA6A27F"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Bookman Old Style" w:hAnsi="Bookman Old Style" w:cs="Courier New"/>
          <w:color w:val="000000"/>
        </w:rPr>
      </w:pPr>
      <w:r>
        <w:rPr>
          <w:rFonts w:ascii="Bookman Old Style" w:hAnsi="Bookman Old Style" w:cs="Courier New"/>
          <w:color w:val="000000"/>
        </w:rPr>
        <w:tab/>
      </w:r>
      <w:r w:rsidRPr="00116A21">
        <w:rPr>
          <w:rFonts w:ascii="Bookman Old Style" w:hAnsi="Bookman Old Style" w:cs="Courier New"/>
          <w:color w:val="000000"/>
        </w:rPr>
        <w:t xml:space="preserve">(a) </w:t>
      </w:r>
      <w:r>
        <w:rPr>
          <w:rFonts w:ascii="Bookman Old Style" w:hAnsi="Bookman Old Style" w:cs="Courier New"/>
          <w:color w:val="000000"/>
        </w:rPr>
        <w:tab/>
      </w:r>
      <w:r w:rsidRPr="00116A21">
        <w:rPr>
          <w:rFonts w:ascii="Bookman Old Style" w:hAnsi="Bookman Old Style" w:cs="Courier New"/>
          <w:color w:val="000000"/>
        </w:rPr>
        <w:t>To t</w:t>
      </w:r>
      <w:r>
        <w:rPr>
          <w:rFonts w:ascii="Bookman Old Style" w:hAnsi="Bookman Old Style" w:cs="Courier New"/>
          <w:color w:val="000000"/>
        </w:rPr>
        <w:t>he extent</w:t>
      </w:r>
      <w:r w:rsidRPr="00116A21">
        <w:rPr>
          <w:rFonts w:ascii="Bookman Old Style" w:hAnsi="Bookman Old Style" w:cs="Courier New"/>
          <w:color w:val="000000"/>
        </w:rPr>
        <w:t xml:space="preserve"> consistent with federal law, an insured worker who is otherwise qualified to receive a benefit under </w:t>
      </w:r>
      <w:hyperlink r:id="rId7" w:anchor="23.20" w:history="1">
        <w:r w:rsidRPr="00116A21">
          <w:rPr>
            <w:rFonts w:ascii="Bookman Old Style" w:hAnsi="Bookman Old Style" w:cs="Courier New"/>
            <w:color w:val="223F68"/>
            <w:u w:val="single"/>
          </w:rPr>
          <w:t>AS 23.20</w:t>
        </w:r>
      </w:hyperlink>
      <w:r w:rsidRPr="00116A21">
        <w:rPr>
          <w:rFonts w:ascii="Bookman Old Style" w:hAnsi="Bookman Old Style" w:cs="Courier New"/>
          <w:color w:val="000000"/>
        </w:rPr>
        <w:t xml:space="preserve"> (Alaska Employment Security Act) may not be disqua</w:t>
      </w:r>
      <w:r>
        <w:rPr>
          <w:rFonts w:ascii="Bookman Old Style" w:hAnsi="Bookman Old Style" w:cs="Courier New"/>
          <w:color w:val="000000"/>
        </w:rPr>
        <w:t xml:space="preserve">lified for failure to </w:t>
      </w:r>
      <w:r w:rsidRPr="00116A21">
        <w:rPr>
          <w:rFonts w:ascii="Bookman Old Style" w:hAnsi="Bookman Old Style" w:cs="Courier New"/>
          <w:color w:val="000000"/>
        </w:rPr>
        <w:t xml:space="preserve">comply with </w:t>
      </w:r>
      <w:hyperlink r:id="rId8" w:anchor="23.20.378" w:history="1">
        <w:r w:rsidRPr="00116A21">
          <w:rPr>
            <w:rFonts w:ascii="Bookman Old Style" w:hAnsi="Bookman Old Style" w:cs="Courier New"/>
            <w:color w:val="223F68"/>
            <w:u w:val="single"/>
          </w:rPr>
          <w:t>AS 23.20.378</w:t>
        </w:r>
      </w:hyperlink>
      <w:r w:rsidRPr="00116A21">
        <w:rPr>
          <w:rFonts w:ascii="Bookman Old Style" w:hAnsi="Bookman Old Style" w:cs="Courier New"/>
          <w:color w:val="000000"/>
        </w:rPr>
        <w:t>(a) because of conduct by the insured worker or the employer of the insured worker related to an outbreak of novel coronavirus</w:t>
      </w:r>
      <w:r>
        <w:rPr>
          <w:rFonts w:ascii="Bookman Old Style" w:hAnsi="Bookman Old Style" w:cs="Courier New"/>
          <w:color w:val="000000"/>
        </w:rPr>
        <w:t xml:space="preserve"> disease (COVID-19), including </w:t>
      </w:r>
      <w:r w:rsidRPr="00116A21">
        <w:rPr>
          <w:rFonts w:ascii="Bookman Old Style" w:hAnsi="Bookman Old Style" w:cs="Courier New"/>
          <w:color w:val="000000"/>
        </w:rPr>
        <w:t>conduct involving</w:t>
      </w:r>
      <w:r>
        <w:rPr>
          <w:rFonts w:ascii="Bookman Old Style" w:hAnsi="Bookman Old Style" w:cs="Courier New"/>
          <w:color w:val="000000"/>
        </w:rPr>
        <w:t xml:space="preserve">:   </w:t>
      </w:r>
    </w:p>
    <w:p w14:paraId="59B4E6AF"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 xml:space="preserve"> </w:t>
      </w:r>
      <w:r w:rsidRPr="00116A21">
        <w:rPr>
          <w:rFonts w:ascii="Bookman Old Style" w:hAnsi="Bookman Old Style" w:cs="Courier New"/>
          <w:color w:val="000000"/>
        </w:rPr>
        <w:t xml:space="preserve">     </w:t>
      </w:r>
      <w:r>
        <w:rPr>
          <w:rFonts w:ascii="Bookman Old Style" w:hAnsi="Bookman Old Style" w:cs="Courier New"/>
          <w:color w:val="000000"/>
        </w:rPr>
        <w:tab/>
      </w:r>
      <w:r>
        <w:rPr>
          <w:rFonts w:ascii="Bookman Old Style" w:hAnsi="Bookman Old Style" w:cs="Courier New"/>
          <w:color w:val="000000"/>
        </w:rPr>
        <w:tab/>
      </w:r>
      <w:r w:rsidRPr="00116A21">
        <w:rPr>
          <w:rFonts w:ascii="Bookman Old Style" w:hAnsi="Bookman Old Style" w:cs="Courier New"/>
          <w:color w:val="000000"/>
        </w:rPr>
        <w:t xml:space="preserve"> (1)  </w:t>
      </w:r>
      <w:r>
        <w:rPr>
          <w:rFonts w:ascii="Bookman Old Style" w:hAnsi="Bookman Old Style" w:cs="Courier New"/>
          <w:color w:val="000000"/>
        </w:rPr>
        <w:tab/>
      </w:r>
      <w:r w:rsidRPr="00116A21">
        <w:rPr>
          <w:rFonts w:ascii="Bookman Old Style" w:hAnsi="Bookman Old Style" w:cs="Courier New"/>
          <w:color w:val="000000"/>
        </w:rPr>
        <w:t xml:space="preserve">providing care, including medical care, </w:t>
      </w:r>
      <w:r>
        <w:rPr>
          <w:rFonts w:ascii="Bookman Old Style" w:hAnsi="Bookman Old Style" w:cs="Courier New"/>
          <w:color w:val="000000"/>
        </w:rPr>
        <w:t>to one or more persons</w:t>
      </w:r>
      <w:r w:rsidRPr="00116A21">
        <w:rPr>
          <w:rFonts w:ascii="Bookman Old Style" w:hAnsi="Bookman Old Style" w:cs="Courier New"/>
          <w:color w:val="000000"/>
        </w:rPr>
        <w:t xml:space="preserve">  </w:t>
      </w:r>
    </w:p>
    <w:p w14:paraId="0C02ADDB"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(2)  </w:t>
      </w:r>
      <w:r>
        <w:rPr>
          <w:rFonts w:ascii="Bookman Old Style" w:hAnsi="Bookman Old Style" w:cs="Courier New"/>
          <w:color w:val="000000"/>
        </w:rPr>
        <w:tab/>
      </w:r>
      <w:r w:rsidRPr="00116A21">
        <w:rPr>
          <w:rFonts w:ascii="Bookman Old Style" w:hAnsi="Bookman Old Style" w:cs="Courier New"/>
          <w:color w:val="000000"/>
        </w:rPr>
        <w:t>preventing or limiting the spread of COV</w:t>
      </w:r>
      <w:r>
        <w:rPr>
          <w:rFonts w:ascii="Bookman Old Style" w:hAnsi="Bookman Old Style" w:cs="Courier New"/>
          <w:color w:val="000000"/>
        </w:rPr>
        <w:t xml:space="preserve">ID-19; or      </w:t>
      </w:r>
    </w:p>
    <w:p w14:paraId="5DD45BB6" w14:textId="77777777" w:rsidR="00DE73C7" w:rsidRPr="00116A21"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(3)  </w:t>
      </w:r>
      <w:r>
        <w:rPr>
          <w:rFonts w:ascii="Bookman Old Style" w:hAnsi="Bookman Old Style" w:cs="Courier New"/>
          <w:color w:val="000000"/>
        </w:rPr>
        <w:tab/>
      </w:r>
      <w:r w:rsidRPr="00116A21">
        <w:rPr>
          <w:rFonts w:ascii="Bookman Old Style" w:hAnsi="Bookman Old Style" w:cs="Courier New"/>
          <w:color w:val="000000"/>
        </w:rPr>
        <w:t xml:space="preserve">preventing or limiting economic loss or harm.                                                     </w:t>
      </w:r>
    </w:p>
    <w:p w14:paraId="36CF34F4" w14:textId="77777777" w:rsidR="00DE73C7" w:rsidRPr="00116A21" w:rsidRDefault="00DE73C7" w:rsidP="00DE73C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830" w:hanging="1830"/>
        <w:rPr>
          <w:rFonts w:ascii="Bookman Old Style" w:hAnsi="Bookman Old Style" w:cs="Courier New"/>
          <w:snapToGrid/>
          <w:color w:val="000000"/>
          <w:szCs w:val="24"/>
        </w:rPr>
      </w:pP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 xml:space="preserve">(b)  </w:t>
      </w: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The protection of an insured worker under (a) of this section applies for a p</w:t>
      </w:r>
      <w:r>
        <w:rPr>
          <w:rFonts w:ascii="Bookman Old Style" w:hAnsi="Bookman Old Style" w:cs="Courier New"/>
          <w:snapToGrid/>
          <w:color w:val="000000"/>
          <w:szCs w:val="24"/>
        </w:rPr>
        <w:t xml:space="preserve">eriod </w:t>
      </w:r>
      <w:r w:rsidRPr="00116A21">
        <w:rPr>
          <w:rFonts w:ascii="Bookman Old Style" w:hAnsi="Bookman Old Style" w:cs="Courier New"/>
          <w:snapToGrid/>
          <w:color w:val="000000"/>
          <w:szCs w:val="24"/>
        </w:rPr>
        <w:t>of 120 days beginning on the effective date of this section or the date the insured work</w:t>
      </w:r>
      <w:r>
        <w:rPr>
          <w:rFonts w:ascii="Bookman Old Style" w:hAnsi="Bookman Old Style" w:cs="Courier New"/>
          <w:snapToGrid/>
          <w:color w:val="000000"/>
          <w:szCs w:val="24"/>
        </w:rPr>
        <w:t xml:space="preserve">er </w:t>
      </w:r>
      <w:r w:rsidRPr="00116A21">
        <w:rPr>
          <w:rFonts w:ascii="Bookman Old Style" w:hAnsi="Bookman Old Style" w:cs="Courier New"/>
          <w:snapToGrid/>
          <w:color w:val="000000"/>
          <w:szCs w:val="24"/>
        </w:rPr>
        <w:t xml:space="preserve">applies for a benefit under </w:t>
      </w:r>
      <w:hyperlink r:id="rId9" w:anchor="23.20" w:history="1">
        <w:r w:rsidRPr="00116A21">
          <w:rPr>
            <w:rFonts w:ascii="Bookman Old Style" w:hAnsi="Bookman Old Style" w:cs="Courier New"/>
            <w:snapToGrid/>
            <w:color w:val="223F68"/>
            <w:szCs w:val="24"/>
            <w:u w:val="single"/>
          </w:rPr>
          <w:t>AS 23.20</w:t>
        </w:r>
      </w:hyperlink>
      <w:r w:rsidRPr="00116A21">
        <w:rPr>
          <w:rFonts w:ascii="Bookman Old Style" w:hAnsi="Bookman Old Style" w:cs="Courier New"/>
          <w:snapToGrid/>
          <w:color w:val="000000"/>
          <w:szCs w:val="24"/>
        </w:rPr>
        <w:t>,</w:t>
      </w:r>
      <w:r>
        <w:rPr>
          <w:rFonts w:ascii="Bookman Old Style" w:hAnsi="Bookman Old Style" w:cs="Courier New"/>
          <w:snapToGrid/>
          <w:color w:val="000000"/>
          <w:szCs w:val="24"/>
        </w:rPr>
        <w:t xml:space="preserve"> </w:t>
      </w:r>
      <w:r w:rsidRPr="00116A21">
        <w:rPr>
          <w:rFonts w:ascii="Bookman Old Style" w:hAnsi="Bookman Old Style" w:cs="Courier New"/>
          <w:snapToGrid/>
          <w:color w:val="000000"/>
          <w:szCs w:val="24"/>
        </w:rPr>
        <w:t xml:space="preserve">whichever is later.   </w:t>
      </w:r>
    </w:p>
    <w:p w14:paraId="1BF7637E" w14:textId="77777777" w:rsidR="00616448" w:rsidRPr="003613C6" w:rsidRDefault="00616448" w:rsidP="003613C6">
      <w:pPr>
        <w:tabs>
          <w:tab w:val="left" w:pos="-1440"/>
          <w:tab w:val="left" w:pos="-720"/>
        </w:tabs>
        <w:suppressAutoHyphens/>
        <w:rPr>
          <w:rFonts w:ascii="Bookman Old Style" w:hAnsi="Bookman Old Style"/>
          <w:szCs w:val="24"/>
        </w:rPr>
      </w:pPr>
    </w:p>
    <w:p w14:paraId="7CB09E9A" w14:textId="77777777" w:rsidR="00616448" w:rsidRPr="003613C6" w:rsidRDefault="00616448" w:rsidP="003613C6">
      <w:pPr>
        <w:pStyle w:val="Heading1"/>
        <w:rPr>
          <w:rFonts w:ascii="Bookman Old Style" w:hAnsi="Bookman Old Style"/>
          <w:szCs w:val="24"/>
          <w:u w:val="none"/>
        </w:rPr>
      </w:pPr>
      <w:r w:rsidRPr="003613C6">
        <w:rPr>
          <w:rFonts w:ascii="Bookman Old Style" w:hAnsi="Bookman Old Style"/>
          <w:szCs w:val="24"/>
          <w:u w:val="none"/>
        </w:rPr>
        <w:t>CONCLUSION</w:t>
      </w:r>
    </w:p>
    <w:p w14:paraId="1EC1853D" w14:textId="77777777" w:rsidR="00616448" w:rsidRPr="003613C6" w:rsidRDefault="00616448" w:rsidP="003613C6">
      <w:pPr>
        <w:tabs>
          <w:tab w:val="left" w:pos="-1440"/>
          <w:tab w:val="left" w:pos="-720"/>
        </w:tabs>
        <w:suppressAutoHyphens/>
        <w:rPr>
          <w:rFonts w:ascii="Bookman Old Style" w:hAnsi="Bookman Old Style"/>
          <w:szCs w:val="24"/>
        </w:rPr>
      </w:pPr>
    </w:p>
    <w:p w14:paraId="52BC4CC6" w14:textId="76E4E89B" w:rsidR="00616448" w:rsidRDefault="00F508A8" w:rsidP="003613C6">
      <w:pPr>
        <w:tabs>
          <w:tab w:val="left" w:pos="-1440"/>
          <w:tab w:val="left" w:pos="-720"/>
        </w:tabs>
        <w:suppressAutoHyphens/>
        <w:rPr>
          <w:rFonts w:ascii="Bookman Old Style" w:hAnsi="Bookman Old Style"/>
          <w:snapToGrid/>
          <w:szCs w:val="24"/>
        </w:rPr>
      </w:pPr>
      <w:r>
        <w:rPr>
          <w:rFonts w:ascii="Bookman Old Style" w:hAnsi="Bookman Old Style"/>
          <w:snapToGrid/>
          <w:szCs w:val="24"/>
        </w:rPr>
        <w:t xml:space="preserve">AS 23.20.378 requires that a claimant be able to work and available for work </w:t>
      </w:r>
      <w:proofErr w:type="gramStart"/>
      <w:r>
        <w:rPr>
          <w:rFonts w:ascii="Bookman Old Style" w:hAnsi="Bookman Old Style"/>
          <w:snapToGrid/>
          <w:szCs w:val="24"/>
        </w:rPr>
        <w:t>in order to</w:t>
      </w:r>
      <w:proofErr w:type="gramEnd"/>
      <w:r>
        <w:rPr>
          <w:rFonts w:ascii="Bookman Old Style" w:hAnsi="Bookman Old Style"/>
          <w:snapToGrid/>
          <w:szCs w:val="24"/>
        </w:rPr>
        <w:t xml:space="preserve"> be eligible for benefits.  </w:t>
      </w:r>
    </w:p>
    <w:p w14:paraId="02025BC1" w14:textId="2F86A320" w:rsidR="00F508A8" w:rsidRDefault="00F508A8" w:rsidP="003613C6">
      <w:pPr>
        <w:tabs>
          <w:tab w:val="left" w:pos="-1440"/>
          <w:tab w:val="left" w:pos="-720"/>
        </w:tabs>
        <w:suppressAutoHyphens/>
        <w:rPr>
          <w:rFonts w:ascii="Bookman Old Style" w:hAnsi="Bookman Old Style"/>
          <w:snapToGrid/>
          <w:szCs w:val="24"/>
        </w:rPr>
      </w:pPr>
    </w:p>
    <w:p w14:paraId="5B2CDC51" w14:textId="52955CDB" w:rsidR="00F508A8" w:rsidRDefault="00F508A8" w:rsidP="003613C6">
      <w:pPr>
        <w:tabs>
          <w:tab w:val="left" w:pos="-1440"/>
          <w:tab w:val="left" w:pos="-720"/>
        </w:tabs>
        <w:suppressAutoHyphens/>
        <w:rPr>
          <w:rFonts w:ascii="Bookman Old Style" w:hAnsi="Bookman Old Style"/>
          <w:snapToGrid/>
          <w:szCs w:val="24"/>
        </w:rPr>
      </w:pPr>
      <w:r>
        <w:rPr>
          <w:rFonts w:ascii="Bookman Old Style" w:hAnsi="Bookman Old Style"/>
          <w:snapToGrid/>
          <w:szCs w:val="24"/>
        </w:rPr>
        <w:t xml:space="preserve">HB 308 was signed into law March 26, 2020 in response to the COVID-19 pandemic.  </w:t>
      </w:r>
      <w:r w:rsidR="004431AD">
        <w:rPr>
          <w:rFonts w:ascii="Bookman Old Style" w:hAnsi="Bookman Old Style"/>
          <w:snapToGrid/>
          <w:szCs w:val="24"/>
        </w:rPr>
        <w:t>It holds that c</w:t>
      </w:r>
      <w:r>
        <w:rPr>
          <w:rFonts w:ascii="Bookman Old Style" w:hAnsi="Bookman Old Style"/>
          <w:snapToGrid/>
          <w:szCs w:val="24"/>
        </w:rPr>
        <w:t xml:space="preserve">laimants are not to be denied benefits if they are not available for work because of actions of the claimant or their employer that are intended to prevent the spread of the COVID-19 virus. The protection under the law is in effect for 120 days after the claimant established her claim, which was August </w:t>
      </w:r>
      <w:r w:rsidR="004431AD">
        <w:rPr>
          <w:rFonts w:ascii="Bookman Old Style" w:hAnsi="Bookman Old Style"/>
          <w:snapToGrid/>
          <w:szCs w:val="24"/>
        </w:rPr>
        <w:t xml:space="preserve">23, 2020. </w:t>
      </w:r>
    </w:p>
    <w:p w14:paraId="48C52EE3" w14:textId="77777777" w:rsidR="00F508A8" w:rsidRPr="003613C6" w:rsidRDefault="00F508A8" w:rsidP="003613C6">
      <w:pPr>
        <w:tabs>
          <w:tab w:val="left" w:pos="-1440"/>
          <w:tab w:val="left" w:pos="-720"/>
        </w:tabs>
        <w:suppressAutoHyphens/>
        <w:rPr>
          <w:rFonts w:ascii="Bookman Old Style" w:hAnsi="Bookman Old Style"/>
          <w:szCs w:val="24"/>
        </w:rPr>
      </w:pPr>
    </w:p>
    <w:p w14:paraId="1CDA34CE" w14:textId="2E63588B" w:rsidR="00616448" w:rsidRDefault="00F508A8" w:rsidP="003613C6">
      <w:pPr>
        <w:tabs>
          <w:tab w:val="left" w:pos="-1440"/>
          <w:tab w:val="left" w:pos="-720"/>
        </w:tabs>
        <w:suppressAutoHyphens/>
        <w:rPr>
          <w:rFonts w:ascii="Bookman Old Style" w:hAnsi="Bookman Old Style"/>
          <w:snapToGrid/>
          <w:szCs w:val="24"/>
        </w:rPr>
      </w:pPr>
      <w:r>
        <w:rPr>
          <w:rFonts w:ascii="Bookman Old Style" w:hAnsi="Bookman Old Style"/>
          <w:snapToGrid/>
          <w:szCs w:val="24"/>
        </w:rPr>
        <w:t>The claimant in this case was not able to work</w:t>
      </w:r>
      <w:r w:rsidR="004431AD">
        <w:rPr>
          <w:rFonts w:ascii="Bookman Old Style" w:hAnsi="Bookman Old Style"/>
          <w:snapToGrid/>
          <w:szCs w:val="24"/>
        </w:rPr>
        <w:t xml:space="preserve"> as scheduled</w:t>
      </w:r>
      <w:r>
        <w:rPr>
          <w:rFonts w:ascii="Bookman Old Style" w:hAnsi="Bookman Old Style"/>
          <w:snapToGrid/>
          <w:szCs w:val="24"/>
        </w:rPr>
        <w:t xml:space="preserve"> in the week ending October 17, 2020 because she was </w:t>
      </w:r>
      <w:proofErr w:type="gramStart"/>
      <w:r>
        <w:rPr>
          <w:rFonts w:ascii="Bookman Old Style" w:hAnsi="Bookman Old Style"/>
          <w:snapToGrid/>
          <w:szCs w:val="24"/>
        </w:rPr>
        <w:t>ill</w:t>
      </w:r>
      <w:proofErr w:type="gramEnd"/>
      <w:r>
        <w:rPr>
          <w:rFonts w:ascii="Bookman Old Style" w:hAnsi="Bookman Old Style"/>
          <w:snapToGrid/>
          <w:szCs w:val="24"/>
        </w:rPr>
        <w:t xml:space="preserve"> and her employer required her to get a COVID-19 test before returning to work.</w:t>
      </w:r>
      <w:r w:rsidR="004431AD">
        <w:rPr>
          <w:rFonts w:ascii="Bookman Old Style" w:hAnsi="Bookman Old Style"/>
          <w:snapToGrid/>
          <w:szCs w:val="24"/>
        </w:rPr>
        <w:t xml:space="preserve"> Such a policy is reasonably meant to </w:t>
      </w:r>
      <w:r w:rsidR="00FC6C8C">
        <w:rPr>
          <w:rFonts w:ascii="Bookman Old Style" w:hAnsi="Bookman Old Style"/>
          <w:snapToGrid/>
          <w:szCs w:val="24"/>
        </w:rPr>
        <w:t xml:space="preserve">limit or </w:t>
      </w:r>
      <w:r w:rsidR="004431AD">
        <w:rPr>
          <w:rFonts w:ascii="Bookman Old Style" w:hAnsi="Bookman Old Style"/>
          <w:snapToGrid/>
          <w:szCs w:val="24"/>
        </w:rPr>
        <w:t xml:space="preserve">prevent the spread of the COVID-19 virus.  </w:t>
      </w:r>
    </w:p>
    <w:p w14:paraId="461AC476" w14:textId="0BEFC2A1" w:rsidR="004431AD" w:rsidRDefault="004431AD" w:rsidP="003613C6">
      <w:pPr>
        <w:tabs>
          <w:tab w:val="left" w:pos="-1440"/>
          <w:tab w:val="left" w:pos="-720"/>
        </w:tabs>
        <w:suppressAutoHyphens/>
        <w:rPr>
          <w:rFonts w:ascii="Bookman Old Style" w:hAnsi="Bookman Old Style"/>
          <w:snapToGrid/>
          <w:szCs w:val="24"/>
        </w:rPr>
      </w:pPr>
    </w:p>
    <w:p w14:paraId="080A5336" w14:textId="07A1A53E" w:rsidR="004431AD" w:rsidRDefault="004431AD" w:rsidP="003613C6">
      <w:pPr>
        <w:tabs>
          <w:tab w:val="left" w:pos="-1440"/>
          <w:tab w:val="left" w:pos="-720"/>
        </w:tabs>
        <w:suppressAutoHyphens/>
        <w:rPr>
          <w:rFonts w:ascii="Bookman Old Style" w:hAnsi="Bookman Old Style"/>
          <w:snapToGrid/>
          <w:szCs w:val="24"/>
        </w:rPr>
      </w:pPr>
      <w:r>
        <w:rPr>
          <w:rFonts w:ascii="Bookman Old Style" w:hAnsi="Bookman Old Style"/>
          <w:snapToGrid/>
          <w:szCs w:val="24"/>
        </w:rPr>
        <w:t xml:space="preserve">The Tribunal finds the claimant is waived from the requirement to be able and available in the weeks under review.  </w:t>
      </w:r>
    </w:p>
    <w:p w14:paraId="5F4CE09D" w14:textId="2351BD81" w:rsidR="004431AD" w:rsidRDefault="004431AD" w:rsidP="003613C6">
      <w:pPr>
        <w:tabs>
          <w:tab w:val="left" w:pos="-1440"/>
          <w:tab w:val="left" w:pos="-720"/>
        </w:tabs>
        <w:suppressAutoHyphens/>
        <w:rPr>
          <w:rFonts w:ascii="Bookman Old Style" w:hAnsi="Bookman Old Style"/>
          <w:snapToGrid/>
          <w:szCs w:val="24"/>
        </w:rPr>
      </w:pPr>
    </w:p>
    <w:p w14:paraId="11DFC8DF" w14:textId="77777777" w:rsidR="004431AD" w:rsidRPr="003613C6" w:rsidRDefault="004431AD" w:rsidP="003613C6">
      <w:pPr>
        <w:tabs>
          <w:tab w:val="left" w:pos="-1440"/>
          <w:tab w:val="left" w:pos="-720"/>
        </w:tabs>
        <w:suppressAutoHyphens/>
        <w:rPr>
          <w:rFonts w:ascii="Bookman Old Style" w:hAnsi="Bookman Old Style"/>
          <w:szCs w:val="24"/>
        </w:rPr>
      </w:pPr>
    </w:p>
    <w:p w14:paraId="7A287363"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DECISION</w:t>
      </w:r>
    </w:p>
    <w:p w14:paraId="7CDF91C6" w14:textId="77777777" w:rsidR="00616448" w:rsidRPr="003613C6" w:rsidRDefault="00616448" w:rsidP="003613C6">
      <w:pPr>
        <w:tabs>
          <w:tab w:val="left" w:pos="-1440"/>
          <w:tab w:val="left" w:pos="-720"/>
        </w:tabs>
        <w:suppressAutoHyphens/>
        <w:rPr>
          <w:rFonts w:ascii="Bookman Old Style" w:hAnsi="Bookman Old Style"/>
          <w:szCs w:val="24"/>
        </w:rPr>
      </w:pPr>
    </w:p>
    <w:p w14:paraId="27E86007" w14:textId="4BB4EC87" w:rsidR="003613C6" w:rsidRPr="00E663B4" w:rsidRDefault="003613C6" w:rsidP="003613C6">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4431AD">
        <w:rPr>
          <w:rFonts w:ascii="Bookman Old Style" w:hAnsi="Bookman Old Style"/>
          <w:szCs w:val="24"/>
        </w:rPr>
        <w:t>October 21, 2020</w:t>
      </w:r>
      <w:r w:rsidRPr="00E663B4">
        <w:rPr>
          <w:rFonts w:ascii="Bookman Old Style" w:hAnsi="Bookman Old Style"/>
          <w:szCs w:val="24"/>
        </w:rPr>
        <w:t xml:space="preserve"> is </w:t>
      </w:r>
      <w:r w:rsidR="004431AD">
        <w:rPr>
          <w:rFonts w:ascii="Bookman Old Style" w:hAnsi="Bookman Old Style"/>
          <w:b/>
          <w:szCs w:val="24"/>
        </w:rPr>
        <w:t>REVERSED</w:t>
      </w:r>
      <w:r w:rsidRPr="00E663B4">
        <w:rPr>
          <w:rFonts w:ascii="Bookman Old Style" w:hAnsi="Bookman Old Style"/>
          <w:szCs w:val="24"/>
        </w:rPr>
        <w:t xml:space="preserve">. Benefits are </w:t>
      </w:r>
      <w:r w:rsidR="004431AD">
        <w:rPr>
          <w:rFonts w:ascii="Bookman Old Style" w:hAnsi="Bookman Old Style"/>
          <w:b/>
          <w:szCs w:val="24"/>
        </w:rPr>
        <w:t>ALLOWED</w:t>
      </w:r>
      <w:r w:rsidRPr="00E663B4">
        <w:rPr>
          <w:rFonts w:ascii="Bookman Old Style" w:hAnsi="Bookman Old Style"/>
          <w:szCs w:val="24"/>
        </w:rPr>
        <w:t xml:space="preserve"> for the weeks ending </w:t>
      </w:r>
      <w:r w:rsidR="004431AD">
        <w:rPr>
          <w:rFonts w:ascii="Bookman Old Style" w:hAnsi="Bookman Old Style"/>
          <w:szCs w:val="24"/>
        </w:rPr>
        <w:t>October 17, 2020 and October 24, 2020</w:t>
      </w:r>
      <w:r>
        <w:rPr>
          <w:rFonts w:ascii="Bookman Old Style" w:hAnsi="Bookman Old Style"/>
          <w:szCs w:val="24"/>
        </w:rPr>
        <w:t>, if the claimant is otherwise eligible</w:t>
      </w:r>
      <w:r w:rsidRPr="00E663B4">
        <w:rPr>
          <w:rFonts w:ascii="Bookman Old Style" w:hAnsi="Bookman Old Style"/>
          <w:szCs w:val="24"/>
        </w:rPr>
        <w:t>.</w:t>
      </w:r>
    </w:p>
    <w:p w14:paraId="18B8B334" w14:textId="77777777" w:rsidR="00616448" w:rsidRPr="003613C6" w:rsidRDefault="00616448" w:rsidP="003613C6">
      <w:pPr>
        <w:tabs>
          <w:tab w:val="left" w:pos="-1440"/>
          <w:tab w:val="left" w:pos="-720"/>
        </w:tabs>
        <w:suppressAutoHyphens/>
        <w:rPr>
          <w:rFonts w:ascii="Bookman Old Style" w:hAnsi="Bookman Old Style"/>
          <w:szCs w:val="24"/>
        </w:rPr>
      </w:pPr>
    </w:p>
    <w:p w14:paraId="00BF9063"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APPEAL RIGHTS</w:t>
      </w:r>
    </w:p>
    <w:p w14:paraId="5012C5CF" w14:textId="77777777" w:rsidR="00616448" w:rsidRPr="003613C6" w:rsidRDefault="00616448" w:rsidP="003613C6">
      <w:pPr>
        <w:tabs>
          <w:tab w:val="left" w:pos="-1440"/>
          <w:tab w:val="left" w:pos="-720"/>
        </w:tabs>
        <w:suppressAutoHyphens/>
        <w:rPr>
          <w:rFonts w:ascii="Bookman Old Style" w:hAnsi="Bookman Old Style"/>
          <w:szCs w:val="24"/>
        </w:rPr>
      </w:pPr>
    </w:p>
    <w:p w14:paraId="7B3B779B" w14:textId="77777777" w:rsidR="003613C6" w:rsidRPr="006364B5" w:rsidRDefault="003613C6" w:rsidP="003613C6">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33685FB5" w14:textId="77777777" w:rsidR="00616448" w:rsidRPr="003613C6" w:rsidRDefault="00616448" w:rsidP="003613C6">
      <w:pPr>
        <w:tabs>
          <w:tab w:val="left" w:pos="-1440"/>
          <w:tab w:val="left" w:pos="-720"/>
        </w:tabs>
        <w:suppressAutoHyphens/>
        <w:rPr>
          <w:rFonts w:ascii="Bookman Old Style" w:hAnsi="Bookman Old Style"/>
          <w:szCs w:val="24"/>
        </w:rPr>
      </w:pPr>
    </w:p>
    <w:p w14:paraId="462C79E5" w14:textId="05D92DA9" w:rsidR="00F359CD" w:rsidRPr="003613C6" w:rsidRDefault="00011A82"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Dated and m</w:t>
      </w:r>
      <w:r w:rsidR="00616448" w:rsidRPr="003613C6">
        <w:rPr>
          <w:rFonts w:ascii="Bookman Old Style" w:hAnsi="Bookman Old Style"/>
          <w:szCs w:val="24"/>
        </w:rPr>
        <w:t xml:space="preserve">ailed on </w:t>
      </w:r>
      <w:r w:rsidR="004431AD">
        <w:rPr>
          <w:rFonts w:ascii="Bookman Old Style" w:hAnsi="Bookman Old Style"/>
          <w:szCs w:val="24"/>
        </w:rPr>
        <w:t>February 2, 2021</w:t>
      </w:r>
    </w:p>
    <w:p w14:paraId="334D298C" w14:textId="77777777" w:rsidR="00616448" w:rsidRPr="003613C6" w:rsidRDefault="00616448" w:rsidP="003613C6">
      <w:pPr>
        <w:tabs>
          <w:tab w:val="left" w:pos="-1440"/>
          <w:tab w:val="left" w:pos="-720"/>
        </w:tabs>
        <w:suppressAutoHyphens/>
        <w:rPr>
          <w:rFonts w:ascii="Bookman Old Style" w:hAnsi="Bookman Old Style"/>
          <w:szCs w:val="24"/>
        </w:rPr>
      </w:pPr>
    </w:p>
    <w:p w14:paraId="323FB428" w14:textId="77777777"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p>
    <w:p w14:paraId="50EF2345" w14:textId="77777777" w:rsidR="004B2A96" w:rsidRPr="003613C6" w:rsidRDefault="004B2A96" w:rsidP="003613C6">
      <w:pPr>
        <w:tabs>
          <w:tab w:val="left" w:pos="-1440"/>
          <w:tab w:val="left" w:pos="-720"/>
        </w:tabs>
        <w:suppressAutoHyphens/>
        <w:rPr>
          <w:rFonts w:ascii="Bookman Old Style" w:hAnsi="Bookman Old Style"/>
          <w:szCs w:val="24"/>
        </w:rPr>
      </w:pPr>
    </w:p>
    <w:p w14:paraId="0128E583" w14:textId="77777777" w:rsidR="004B2A96" w:rsidRPr="003613C6" w:rsidRDefault="004B2A96" w:rsidP="003613C6">
      <w:pPr>
        <w:tabs>
          <w:tab w:val="left" w:pos="-1440"/>
          <w:tab w:val="left" w:pos="-720"/>
        </w:tabs>
        <w:suppressAutoHyphens/>
        <w:rPr>
          <w:rFonts w:ascii="Bookman Old Style" w:hAnsi="Bookman Old Style"/>
          <w:szCs w:val="24"/>
        </w:rPr>
      </w:pPr>
    </w:p>
    <w:p w14:paraId="18F98518" w14:textId="45571A43"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r w:rsidR="00227226" w:rsidRPr="003613C6">
        <w:rPr>
          <w:rFonts w:ascii="Bookman Old Style" w:hAnsi="Bookman Old Style"/>
          <w:szCs w:val="24"/>
        </w:rPr>
        <w:t xml:space="preserve">  </w:t>
      </w:r>
      <w:r w:rsidR="004431AD">
        <w:rPr>
          <w:rFonts w:ascii="Bookman Old Style" w:hAnsi="Bookman Old Style"/>
          <w:szCs w:val="24"/>
        </w:rPr>
        <w:t>Rhonda Buness</w:t>
      </w:r>
      <w:r w:rsidR="00616448" w:rsidRPr="003613C6">
        <w:rPr>
          <w:rFonts w:ascii="Bookman Old Style" w:hAnsi="Bookman Old Style"/>
          <w:szCs w:val="24"/>
        </w:rPr>
        <w:t xml:space="preserve">, </w:t>
      </w:r>
      <w:r w:rsidR="002C19EB">
        <w:rPr>
          <w:rFonts w:ascii="Bookman Old Style" w:hAnsi="Bookman Old Style"/>
          <w:szCs w:val="24"/>
        </w:rPr>
        <w:t>Appeals</w:t>
      </w:r>
      <w:r w:rsidR="00616448" w:rsidRPr="003613C6">
        <w:rPr>
          <w:rFonts w:ascii="Bookman Old Style" w:hAnsi="Bookman Old Style"/>
          <w:szCs w:val="24"/>
        </w:rPr>
        <w:t xml:space="preserve"> Officer</w:t>
      </w:r>
    </w:p>
    <w:p w14:paraId="3773AD88" w14:textId="77777777" w:rsidR="00616448" w:rsidRPr="003613C6" w:rsidRDefault="00616448" w:rsidP="003613C6">
      <w:pPr>
        <w:tabs>
          <w:tab w:val="left" w:pos="-1440"/>
          <w:tab w:val="left" w:pos="-720"/>
        </w:tabs>
        <w:suppressAutoHyphens/>
        <w:rPr>
          <w:rFonts w:ascii="Bookman Old Style" w:hAnsi="Bookman Old Style"/>
          <w:szCs w:val="24"/>
        </w:rPr>
      </w:pPr>
    </w:p>
    <w:p w14:paraId="6BD50824" w14:textId="77777777" w:rsidR="00616448" w:rsidRPr="003613C6" w:rsidRDefault="00616448" w:rsidP="003613C6">
      <w:pPr>
        <w:tabs>
          <w:tab w:val="left" w:pos="-1440"/>
          <w:tab w:val="left" w:pos="-720"/>
        </w:tabs>
        <w:suppressAutoHyphens/>
        <w:rPr>
          <w:rFonts w:ascii="Bookman Old Style" w:hAnsi="Bookman Old Style"/>
          <w:szCs w:val="24"/>
        </w:rPr>
      </w:pPr>
    </w:p>
    <w:p w14:paraId="66A64B68" w14:textId="77777777" w:rsidR="00616448" w:rsidRPr="003613C6" w:rsidRDefault="00616448" w:rsidP="003613C6">
      <w:pPr>
        <w:tabs>
          <w:tab w:val="left" w:pos="-1440"/>
          <w:tab w:val="left" w:pos="-720"/>
        </w:tabs>
        <w:suppressAutoHyphens/>
        <w:rPr>
          <w:rFonts w:ascii="Bookman Old Style" w:hAnsi="Bookman Old Style"/>
          <w:szCs w:val="24"/>
        </w:rPr>
      </w:pPr>
    </w:p>
    <w:p w14:paraId="14A7B837" w14:textId="77777777" w:rsidR="00616448" w:rsidRPr="003613C6" w:rsidRDefault="00616448" w:rsidP="003613C6">
      <w:pPr>
        <w:tabs>
          <w:tab w:val="left" w:pos="-1440"/>
          <w:tab w:val="left" w:pos="-720"/>
        </w:tabs>
        <w:suppressAutoHyphens/>
        <w:rPr>
          <w:rFonts w:ascii="Bookman Old Style" w:hAnsi="Bookman Old Style"/>
          <w:szCs w:val="24"/>
        </w:rPr>
      </w:pPr>
    </w:p>
    <w:p w14:paraId="0152CAE2" w14:textId="77777777" w:rsidR="00616448" w:rsidRPr="003613C6" w:rsidRDefault="00616448" w:rsidP="003613C6">
      <w:pPr>
        <w:tabs>
          <w:tab w:val="left" w:pos="-1440"/>
          <w:tab w:val="left" w:pos="-720"/>
        </w:tabs>
        <w:suppressAutoHyphens/>
        <w:rPr>
          <w:rFonts w:ascii="Bookman Old Style" w:hAnsi="Bookman Old Style"/>
          <w:szCs w:val="24"/>
        </w:rPr>
      </w:pPr>
    </w:p>
    <w:p w14:paraId="603DFCB8" w14:textId="77777777" w:rsidR="00A272E4" w:rsidRPr="003613C6" w:rsidRDefault="00616448"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p>
    <w:sectPr w:rsidR="00A272E4" w:rsidRPr="003613C6">
      <w:headerReference w:type="default" r:id="rId10"/>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05C01" w14:textId="77777777" w:rsidR="00C22C7E" w:rsidRDefault="00C22C7E">
      <w:pPr>
        <w:widowControl/>
        <w:spacing w:line="20" w:lineRule="exact"/>
      </w:pPr>
    </w:p>
  </w:endnote>
  <w:endnote w:type="continuationSeparator" w:id="0">
    <w:p w14:paraId="00A62F7A" w14:textId="77777777" w:rsidR="00C22C7E" w:rsidRDefault="00C22C7E">
      <w:r>
        <w:t xml:space="preserve"> </w:t>
      </w:r>
    </w:p>
  </w:endnote>
  <w:endnote w:type="continuationNotice" w:id="1">
    <w:p w14:paraId="5191E8A7" w14:textId="77777777" w:rsidR="00C22C7E" w:rsidRDefault="00C22C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79234" w14:textId="77777777" w:rsidR="00C22C7E" w:rsidRDefault="00C22C7E">
      <w:r>
        <w:separator/>
      </w:r>
    </w:p>
  </w:footnote>
  <w:footnote w:type="continuationSeparator" w:id="0">
    <w:p w14:paraId="4D24A2D0" w14:textId="77777777" w:rsidR="00C22C7E" w:rsidRDefault="00C2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A0372" w14:textId="5E32DF8A" w:rsidR="00616448" w:rsidRPr="00B85712" w:rsidRDefault="003767CB">
    <w:pPr>
      <w:pStyle w:val="Header"/>
      <w:rPr>
        <w:rFonts w:ascii="Bookman Old Style" w:hAnsi="Bookman Old Style"/>
      </w:rPr>
    </w:pPr>
    <w:r>
      <w:rPr>
        <w:rFonts w:ascii="Bookman Old Style" w:hAnsi="Bookman Old Style"/>
      </w:rPr>
      <w:t xml:space="preserve">Docket # </w:t>
    </w:r>
    <w:r w:rsidR="006D6577">
      <w:rPr>
        <w:rFonts w:ascii="Bookman Old Style" w:hAnsi="Bookman Old Style"/>
      </w:rPr>
      <w:t>20 1939</w:t>
    </w:r>
  </w:p>
  <w:p w14:paraId="73532DAA" w14:textId="77777777"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DE73C7">
      <w:rPr>
        <w:rStyle w:val="PageNumber"/>
        <w:rFonts w:ascii="Bookman Old Style" w:hAnsi="Bookman Old Style"/>
        <w:noProof/>
      </w:rPr>
      <w:t>4</w:t>
    </w:r>
    <w:r w:rsidRPr="00B85712">
      <w:rPr>
        <w:rStyle w:val="PageNumber"/>
        <w:rFonts w:ascii="Bookman Old Style" w:hAnsi="Bookman Old Style"/>
      </w:rPr>
      <w:fldChar w:fldCharType="end"/>
    </w:r>
  </w:p>
  <w:p w14:paraId="590BB955" w14:textId="77777777"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2C7E"/>
    <w:rsid w:val="00011A82"/>
    <w:rsid w:val="00024731"/>
    <w:rsid w:val="000B5842"/>
    <w:rsid w:val="000C38DB"/>
    <w:rsid w:val="000D45DF"/>
    <w:rsid w:val="00183558"/>
    <w:rsid w:val="001B6EDA"/>
    <w:rsid w:val="001C3D6C"/>
    <w:rsid w:val="00205EA9"/>
    <w:rsid w:val="0021349C"/>
    <w:rsid w:val="00227226"/>
    <w:rsid w:val="0023381C"/>
    <w:rsid w:val="00271A24"/>
    <w:rsid w:val="002841F8"/>
    <w:rsid w:val="002A4E0E"/>
    <w:rsid w:val="002C19EB"/>
    <w:rsid w:val="002E6F91"/>
    <w:rsid w:val="0031764E"/>
    <w:rsid w:val="003528BD"/>
    <w:rsid w:val="003613C6"/>
    <w:rsid w:val="003625CD"/>
    <w:rsid w:val="003767CB"/>
    <w:rsid w:val="00381A9C"/>
    <w:rsid w:val="004431AD"/>
    <w:rsid w:val="0046011D"/>
    <w:rsid w:val="004B2A96"/>
    <w:rsid w:val="00592411"/>
    <w:rsid w:val="00616448"/>
    <w:rsid w:val="00633C56"/>
    <w:rsid w:val="006D6577"/>
    <w:rsid w:val="007127F7"/>
    <w:rsid w:val="007636D4"/>
    <w:rsid w:val="007921E4"/>
    <w:rsid w:val="007D5A2A"/>
    <w:rsid w:val="007E76B1"/>
    <w:rsid w:val="008C1DB6"/>
    <w:rsid w:val="00935603"/>
    <w:rsid w:val="00A0354A"/>
    <w:rsid w:val="00A23C59"/>
    <w:rsid w:val="00A272E4"/>
    <w:rsid w:val="00B43BB2"/>
    <w:rsid w:val="00B85712"/>
    <w:rsid w:val="00C22C7E"/>
    <w:rsid w:val="00C94517"/>
    <w:rsid w:val="00CB00D0"/>
    <w:rsid w:val="00DE73C7"/>
    <w:rsid w:val="00ED11D2"/>
    <w:rsid w:val="00EE5C11"/>
    <w:rsid w:val="00F112D6"/>
    <w:rsid w:val="00F359CD"/>
    <w:rsid w:val="00F36133"/>
    <w:rsid w:val="00F508A8"/>
    <w:rsid w:val="00FC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091B8B"/>
  <w15:chartTrackingRefBased/>
  <w15:docId w15:val="{551FCD24-868A-4AE9-980F-778B533A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tighter">
    <w:name w:val="tighter"/>
    <w:basedOn w:val="Normal"/>
    <w:rsid w:val="00DE73C7"/>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DE73C7"/>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7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leg.gov/basis/statutes.asp" TargetMode="External"/><Relationship Id="rId3" Type="http://schemas.openxmlformats.org/officeDocument/2006/relationships/webSettings" Target="webSettings.xml"/><Relationship Id="rId7" Type="http://schemas.openxmlformats.org/officeDocument/2006/relationships/hyperlink" Target="http://www.akleg.gov/basis/statutes.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kleg.gov/basis/statutes.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0-41%20A&amp;A%20COVID-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40-41 A&amp;A COVID-19</Template>
  <TotalTime>0</TotalTime>
  <Pages>4</Pages>
  <Words>1073</Words>
  <Characters>5360</Characters>
  <Application>Microsoft Office Word</Application>
  <DocSecurity>0</DocSecurity>
  <Lines>178</Lines>
  <Paragraphs>64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6369</CharactersWithSpaces>
  <SharedDoc>false</SharedDoc>
  <HLinks>
    <vt:vector size="18" baseType="variant">
      <vt:variant>
        <vt:i4>7077997</vt:i4>
      </vt:variant>
      <vt:variant>
        <vt:i4>24</vt:i4>
      </vt:variant>
      <vt:variant>
        <vt:i4>0</vt:i4>
      </vt:variant>
      <vt:variant>
        <vt:i4>5</vt:i4>
      </vt:variant>
      <vt:variant>
        <vt:lpwstr>http://www.akleg.gov/basis/statutes.asp</vt:lpwstr>
      </vt:variant>
      <vt:variant>
        <vt:lpwstr>23.20</vt:lpwstr>
      </vt:variant>
      <vt:variant>
        <vt:i4>7667822</vt:i4>
      </vt:variant>
      <vt:variant>
        <vt:i4>21</vt:i4>
      </vt:variant>
      <vt:variant>
        <vt:i4>0</vt:i4>
      </vt:variant>
      <vt:variant>
        <vt:i4>5</vt:i4>
      </vt:variant>
      <vt:variant>
        <vt:lpwstr>http://www.akleg.gov/basis/statutes.asp</vt:lpwstr>
      </vt:variant>
      <vt:variant>
        <vt:lpwstr>23.20.378</vt:lpwstr>
      </vt:variant>
      <vt:variant>
        <vt:i4>7077997</vt:i4>
      </vt:variant>
      <vt:variant>
        <vt:i4>18</vt:i4>
      </vt:variant>
      <vt:variant>
        <vt:i4>0</vt:i4>
      </vt:variant>
      <vt:variant>
        <vt:i4>5</vt:i4>
      </vt:variant>
      <vt:variant>
        <vt:lpwstr>http://www.akleg.gov/basis/statutes.asp</vt:lpwstr>
      </vt:variant>
      <vt:variant>
        <vt:lpwstr>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2021-02-02T23:02:00Z</dcterms:created>
  <dcterms:modified xsi:type="dcterms:W3CDTF">2021-02-02T23:02:00Z</dcterms:modified>
</cp:coreProperties>
</file>