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38FCA" w14:textId="77777777" w:rsidR="009842BF" w:rsidRPr="00304946" w:rsidRDefault="0061693A" w:rsidP="00304946">
      <w:pPr>
        <w:widowControl/>
        <w:tabs>
          <w:tab w:val="center" w:pos="4680"/>
        </w:tabs>
        <w:suppressAutoHyphens/>
        <w:jc w:val="center"/>
        <w:rPr>
          <w:rFonts w:ascii="Bookman Old Style" w:hAnsi="Bookman Old Style"/>
          <w:b/>
          <w:szCs w:val="24"/>
        </w:rPr>
      </w:pPr>
      <w:r>
        <w:rPr>
          <w:noProof/>
        </w:rPr>
        <w:pict w14:anchorId="7141E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Appeals_Letterhead_Banner" style="position:absolute;left:0;text-align:left;margin-left:-37.4pt;margin-top:-21.05pt;width:586.9pt;height:137.8pt;z-index:-251658752;visibility:visible">
            <v:imagedata r:id="rId8" o:title="Appeals_Letterhead_Banner"/>
          </v:shape>
        </w:pict>
      </w:r>
    </w:p>
    <w:p w14:paraId="1CCFF560"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7105382B"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7048B0B8"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2FB080A6"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2144393F"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5154F0AA"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42A18E3D" w14:textId="77777777" w:rsidR="009842BF" w:rsidRPr="00304946" w:rsidRDefault="009842BF" w:rsidP="00304946">
      <w:pPr>
        <w:widowControl/>
        <w:tabs>
          <w:tab w:val="left" w:pos="-720"/>
        </w:tabs>
        <w:suppressAutoHyphens/>
        <w:rPr>
          <w:rFonts w:ascii="Bookman Old Style" w:hAnsi="Bookman Old Style"/>
          <w:szCs w:val="24"/>
        </w:rPr>
      </w:pPr>
    </w:p>
    <w:p w14:paraId="4ADA83E4" w14:textId="77777777"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14:paraId="3C02917A" w14:textId="77777777" w:rsidR="00780095" w:rsidRPr="00304946" w:rsidRDefault="00780095" w:rsidP="00304946">
      <w:pPr>
        <w:tabs>
          <w:tab w:val="left" w:pos="-720"/>
        </w:tabs>
        <w:suppressAutoHyphens/>
        <w:rPr>
          <w:rFonts w:ascii="Bookman Old Style" w:hAnsi="Bookman Old Style"/>
          <w:szCs w:val="24"/>
        </w:rPr>
      </w:pPr>
    </w:p>
    <w:p w14:paraId="4993D262" w14:textId="4FB3BEBA" w:rsidR="00780095"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DE2C65">
        <w:rPr>
          <w:rFonts w:ascii="Bookman Old Style" w:hAnsi="Bookman Old Style"/>
          <w:szCs w:val="24"/>
        </w:rPr>
        <w:t>21 0029</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DE2C65">
        <w:rPr>
          <w:rFonts w:ascii="Bookman Old Style" w:hAnsi="Bookman Old Style"/>
          <w:szCs w:val="24"/>
        </w:rPr>
        <w:t>April 28, 2021</w:t>
      </w:r>
    </w:p>
    <w:p w14:paraId="3DA8C69A" w14:textId="03E9BF4D" w:rsidR="00DE2C65" w:rsidRPr="00304946" w:rsidRDefault="00DE2C65" w:rsidP="00DE2C65">
      <w:pPr>
        <w:tabs>
          <w:tab w:val="center" w:pos="4680"/>
        </w:tabs>
        <w:suppressAutoHyphens/>
        <w:outlineLvl w:val="0"/>
        <w:rPr>
          <w:rFonts w:ascii="Bookman Old Style" w:hAnsi="Bookman Old Style"/>
          <w:szCs w:val="24"/>
        </w:rPr>
      </w:pPr>
      <w:r>
        <w:rPr>
          <w:rFonts w:ascii="Bookman Old Style" w:hAnsi="Bookman Old Style"/>
          <w:szCs w:val="24"/>
        </w:rPr>
        <w:tab/>
        <w:t xml:space="preserve">                                                                             June 11, 2021</w:t>
      </w:r>
    </w:p>
    <w:p w14:paraId="46FAC401"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1D3E425E" w14:textId="77777777"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t>EMPLOYER:</w:t>
      </w:r>
      <w:r w:rsidRPr="00304946">
        <w:rPr>
          <w:rFonts w:ascii="Bookman Old Style" w:hAnsi="Bookman Old Style"/>
          <w:b/>
          <w:szCs w:val="24"/>
        </w:rPr>
        <w:tab/>
      </w:r>
    </w:p>
    <w:p w14:paraId="7884C81E"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6AE15575" w14:textId="5A4D9D35" w:rsidR="00DE2C65" w:rsidRPr="00DE2C65" w:rsidRDefault="00DE2C65" w:rsidP="00DE2C65">
      <w:pPr>
        <w:tabs>
          <w:tab w:val="left" w:pos="-1440"/>
          <w:tab w:val="left" w:pos="-720"/>
          <w:tab w:val="left" w:pos="0"/>
          <w:tab w:val="left" w:pos="5760"/>
        </w:tabs>
        <w:suppressAutoHyphens/>
        <w:ind w:right="-360"/>
        <w:rPr>
          <w:rFonts w:ascii="Bookman Old Style" w:hAnsi="Bookman Old Style"/>
          <w:szCs w:val="24"/>
        </w:rPr>
      </w:pPr>
      <w:r w:rsidRPr="00DE2C65">
        <w:rPr>
          <w:rFonts w:ascii="Bookman Old Style" w:hAnsi="Bookman Old Style"/>
          <w:szCs w:val="24"/>
        </w:rPr>
        <w:t>SHARON PETROVICH</w:t>
      </w:r>
      <w:r>
        <w:rPr>
          <w:rFonts w:ascii="Bookman Old Style" w:hAnsi="Bookman Old Style"/>
          <w:szCs w:val="24"/>
        </w:rPr>
        <w:tab/>
      </w:r>
      <w:r w:rsidRPr="00DE2C65">
        <w:rPr>
          <w:rFonts w:ascii="Bookman Old Style" w:hAnsi="Bookman Old Style"/>
          <w:szCs w:val="24"/>
        </w:rPr>
        <w:t>ALASKA FAMILY SERVICES INC</w:t>
      </w:r>
    </w:p>
    <w:p w14:paraId="67601716" w14:textId="619E27E1" w:rsidR="00780095" w:rsidRDefault="00780095" w:rsidP="00304946">
      <w:pPr>
        <w:tabs>
          <w:tab w:val="left" w:pos="-1440"/>
          <w:tab w:val="left" w:pos="-720"/>
          <w:tab w:val="left" w:pos="0"/>
          <w:tab w:val="left" w:pos="5760"/>
        </w:tabs>
        <w:suppressAutoHyphens/>
        <w:ind w:right="-360"/>
        <w:rPr>
          <w:rFonts w:ascii="Bookman Old Style" w:hAnsi="Bookman Old Style"/>
          <w:szCs w:val="24"/>
        </w:rPr>
      </w:pPr>
    </w:p>
    <w:p w14:paraId="0B6CBBAF" w14:textId="6568CCFD" w:rsidR="0061693A" w:rsidRDefault="0061693A" w:rsidP="00304946">
      <w:pPr>
        <w:tabs>
          <w:tab w:val="left" w:pos="-1440"/>
          <w:tab w:val="left" w:pos="-720"/>
          <w:tab w:val="left" w:pos="0"/>
          <w:tab w:val="left" w:pos="5760"/>
        </w:tabs>
        <w:suppressAutoHyphens/>
        <w:ind w:right="-360"/>
        <w:rPr>
          <w:rFonts w:ascii="Bookman Old Style" w:hAnsi="Bookman Old Style"/>
          <w:szCs w:val="24"/>
        </w:rPr>
      </w:pPr>
    </w:p>
    <w:p w14:paraId="008CEA65" w14:textId="77777777" w:rsidR="0061693A" w:rsidRPr="00304946" w:rsidRDefault="0061693A" w:rsidP="00304946">
      <w:pPr>
        <w:tabs>
          <w:tab w:val="left" w:pos="-1440"/>
          <w:tab w:val="left" w:pos="-720"/>
          <w:tab w:val="left" w:pos="0"/>
          <w:tab w:val="left" w:pos="5760"/>
        </w:tabs>
        <w:suppressAutoHyphens/>
        <w:ind w:right="-360"/>
        <w:rPr>
          <w:rFonts w:ascii="Bookman Old Style" w:hAnsi="Bookman Old Style"/>
          <w:szCs w:val="24"/>
        </w:rPr>
      </w:pPr>
    </w:p>
    <w:p w14:paraId="6C6299A1"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4F7405" w:rsidRPr="00304946">
        <w:rPr>
          <w:rFonts w:ascii="Bookman Old Style" w:hAnsi="Bookman Old Style"/>
          <w:b/>
          <w:szCs w:val="24"/>
        </w:rPr>
        <w:t>EMPLOYER</w:t>
      </w:r>
      <w:r w:rsidR="00E13AAA" w:rsidRPr="00304946">
        <w:rPr>
          <w:rFonts w:ascii="Bookman Old Style" w:hAnsi="Bookman Old Style"/>
          <w:b/>
          <w:szCs w:val="24"/>
        </w:rPr>
        <w:t xml:space="preserve"> APPEARANCES:</w:t>
      </w:r>
    </w:p>
    <w:p w14:paraId="1DACB23F"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053EDF00" w14:textId="77FBA3E0" w:rsidR="00780095" w:rsidRPr="00304946" w:rsidRDefault="00DE2C65"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Sharon </w:t>
      </w:r>
      <w:proofErr w:type="spellStart"/>
      <w:r>
        <w:rPr>
          <w:rFonts w:ascii="Bookman Old Style" w:hAnsi="Bookman Old Style"/>
          <w:szCs w:val="24"/>
        </w:rPr>
        <w:t>Petrovich</w:t>
      </w:r>
      <w:proofErr w:type="spellEnd"/>
      <w:r w:rsidR="00780095" w:rsidRPr="00304946">
        <w:rPr>
          <w:rFonts w:ascii="Bookman Old Style" w:hAnsi="Bookman Old Style"/>
          <w:szCs w:val="24"/>
        </w:rPr>
        <w:tab/>
      </w:r>
      <w:r>
        <w:rPr>
          <w:rFonts w:ascii="Bookman Old Style" w:hAnsi="Bookman Old Style"/>
          <w:szCs w:val="24"/>
        </w:rPr>
        <w:t xml:space="preserve">Pam </w:t>
      </w:r>
      <w:proofErr w:type="spellStart"/>
      <w:r>
        <w:rPr>
          <w:rFonts w:ascii="Bookman Old Style" w:hAnsi="Bookman Old Style"/>
          <w:szCs w:val="24"/>
        </w:rPr>
        <w:t>Beachell</w:t>
      </w:r>
      <w:proofErr w:type="spellEnd"/>
    </w:p>
    <w:p w14:paraId="57FDBABF" w14:textId="77777777"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14:paraId="3BF2109F" w14:textId="77777777" w:rsidR="0078796F" w:rsidRPr="00304946" w:rsidRDefault="00780095" w:rsidP="00FC43A0">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78796F" w:rsidRPr="00304946">
        <w:rPr>
          <w:rFonts w:ascii="Bookman Old Style" w:hAnsi="Bookman Old Style"/>
          <w:i w:val="0"/>
          <w:color w:val="auto"/>
          <w:szCs w:val="24"/>
        </w:rPr>
        <w:t>CASE HISTORY AND FINDINGS OF FACT</w:t>
      </w:r>
      <w:r w:rsidR="00FC43A0">
        <w:rPr>
          <w:rFonts w:ascii="Bookman Old Style" w:hAnsi="Bookman Old Style"/>
          <w:i w:val="0"/>
          <w:color w:val="auto"/>
          <w:szCs w:val="24"/>
        </w:rPr>
        <w:t xml:space="preserve"> - TIMELINESS</w:t>
      </w:r>
    </w:p>
    <w:p w14:paraId="5074786E" w14:textId="77777777" w:rsidR="0078796F" w:rsidRPr="00304946" w:rsidRDefault="0078796F" w:rsidP="00304946">
      <w:pPr>
        <w:tabs>
          <w:tab w:val="left" w:pos="-1440"/>
          <w:tab w:val="left" w:pos="-720"/>
        </w:tabs>
        <w:rPr>
          <w:rFonts w:ascii="Bookman Old Style" w:hAnsi="Bookman Old Style"/>
          <w:szCs w:val="24"/>
        </w:rPr>
      </w:pPr>
    </w:p>
    <w:p w14:paraId="1F3CF78B" w14:textId="64A4D5CF" w:rsidR="0078796F"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The </w:t>
      </w:r>
      <w:r w:rsidR="00DE2C65">
        <w:rPr>
          <w:rFonts w:ascii="Bookman Old Style" w:hAnsi="Bookman Old Style"/>
          <w:szCs w:val="24"/>
        </w:rPr>
        <w:t>claimant</w:t>
      </w:r>
      <w:r w:rsidR="000E7714" w:rsidRPr="00304946">
        <w:rPr>
          <w:rFonts w:ascii="Bookman Old Style" w:hAnsi="Bookman Old Style"/>
          <w:szCs w:val="24"/>
        </w:rPr>
        <w:t xml:space="preserve"> filed an appeal against a</w:t>
      </w:r>
      <w:r w:rsidR="00AE3519">
        <w:rPr>
          <w:rFonts w:ascii="Bookman Old Style" w:hAnsi="Bookman Old Style"/>
          <w:szCs w:val="24"/>
        </w:rPr>
        <w:t>n</w:t>
      </w:r>
      <w:r w:rsidRPr="00304946">
        <w:rPr>
          <w:rFonts w:ascii="Bookman Old Style" w:hAnsi="Bookman Old Style"/>
          <w:szCs w:val="24"/>
        </w:rPr>
        <w:t xml:space="preserve"> </w:t>
      </w:r>
      <w:r w:rsidR="00DE2C65">
        <w:rPr>
          <w:rFonts w:ascii="Bookman Old Style" w:hAnsi="Bookman Old Style"/>
          <w:szCs w:val="24"/>
        </w:rPr>
        <w:t xml:space="preserve">April 29, </w:t>
      </w:r>
      <w:proofErr w:type="gramStart"/>
      <w:r w:rsidR="00DE2C65">
        <w:rPr>
          <w:rFonts w:ascii="Bookman Old Style" w:hAnsi="Bookman Old Style"/>
          <w:szCs w:val="24"/>
        </w:rPr>
        <w:t>2020</w:t>
      </w:r>
      <w:proofErr w:type="gramEnd"/>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DE2C65">
        <w:rPr>
          <w:rFonts w:ascii="Bookman Old Style" w:hAnsi="Bookman Old Style"/>
          <w:szCs w:val="24"/>
        </w:rPr>
        <w:t>379</w:t>
      </w:r>
      <w:r w:rsidRPr="00304946">
        <w:rPr>
          <w:rFonts w:ascii="Bookman Old Style" w:hAnsi="Bookman Old Style"/>
          <w:szCs w:val="24"/>
        </w:rPr>
        <w:t xml:space="preserve"> on the ground</w:t>
      </w:r>
      <w:r w:rsidR="000E7714" w:rsidRPr="00304946">
        <w:rPr>
          <w:rFonts w:ascii="Bookman Old Style" w:hAnsi="Bookman Old Style"/>
          <w:szCs w:val="24"/>
        </w:rPr>
        <w:t>s</w:t>
      </w:r>
      <w:r w:rsidRPr="00304946">
        <w:rPr>
          <w:rFonts w:ascii="Bookman Old Style" w:hAnsi="Bookman Old Style"/>
          <w:szCs w:val="24"/>
        </w:rPr>
        <w:t xml:space="preserve"> that </w:t>
      </w:r>
      <w:r w:rsidR="00DE2C65">
        <w:rPr>
          <w:rFonts w:ascii="Bookman Old Style" w:hAnsi="Bookman Old Style"/>
          <w:szCs w:val="24"/>
        </w:rPr>
        <w:t>the claimant voluntarily quit suitable work without good cause</w:t>
      </w:r>
      <w:r w:rsidRPr="00304946">
        <w:rPr>
          <w:rFonts w:ascii="Bookman Old Style" w:hAnsi="Bookman Old Style"/>
          <w:szCs w:val="24"/>
        </w:rPr>
        <w:t xml:space="preserve">. The Division mailed the determination to the </w:t>
      </w:r>
      <w:r w:rsidR="00DE2C65">
        <w:rPr>
          <w:rFonts w:ascii="Bookman Old Style" w:hAnsi="Bookman Old Style"/>
          <w:szCs w:val="24"/>
        </w:rPr>
        <w:t>claimant’s</w:t>
      </w:r>
      <w:r w:rsidRPr="00304946">
        <w:rPr>
          <w:rFonts w:ascii="Bookman Old Style" w:hAnsi="Bookman Old Style"/>
          <w:szCs w:val="24"/>
        </w:rPr>
        <w:t xml:space="preserve"> address of record on </w:t>
      </w:r>
      <w:r w:rsidR="00DE2C65">
        <w:rPr>
          <w:rFonts w:ascii="Bookman Old Style" w:hAnsi="Bookman Old Style"/>
          <w:szCs w:val="24"/>
        </w:rPr>
        <w:t>April 30, 2020</w:t>
      </w:r>
      <w:r w:rsidRPr="00304946">
        <w:rPr>
          <w:rFonts w:ascii="Bookman Old Style" w:hAnsi="Bookman Old Style"/>
          <w:szCs w:val="24"/>
        </w:rPr>
        <w:t>.</w:t>
      </w:r>
      <w:r w:rsidR="000E7714" w:rsidRPr="00304946">
        <w:rPr>
          <w:rFonts w:ascii="Bookman Old Style" w:hAnsi="Bookman Old Style"/>
          <w:szCs w:val="24"/>
        </w:rPr>
        <w:t xml:space="preserve"> The </w:t>
      </w:r>
      <w:r w:rsidR="00DE2C65">
        <w:rPr>
          <w:rFonts w:ascii="Bookman Old Style" w:hAnsi="Bookman Old Style"/>
          <w:szCs w:val="24"/>
        </w:rPr>
        <w:t>claimant’s</w:t>
      </w:r>
      <w:r w:rsidR="000E7714" w:rsidRPr="00304946">
        <w:rPr>
          <w:rFonts w:ascii="Bookman Old Style" w:hAnsi="Bookman Old Style"/>
          <w:szCs w:val="24"/>
        </w:rPr>
        <w:t xml:space="preserve"> appeal was filed on</w:t>
      </w:r>
      <w:r w:rsidRPr="00304946">
        <w:rPr>
          <w:rFonts w:ascii="Bookman Old Style" w:hAnsi="Bookman Old Style"/>
          <w:szCs w:val="24"/>
        </w:rPr>
        <w:t xml:space="preserve"> </w:t>
      </w:r>
      <w:r w:rsidR="00DE2C65">
        <w:rPr>
          <w:rFonts w:ascii="Bookman Old Style" w:hAnsi="Bookman Old Style"/>
          <w:szCs w:val="24"/>
        </w:rPr>
        <w:t>December 18, 2020</w:t>
      </w:r>
      <w:r w:rsidR="000E7714" w:rsidRPr="00304946">
        <w:rPr>
          <w:rFonts w:ascii="Bookman Old Style" w:hAnsi="Bookman Old Style"/>
          <w:szCs w:val="24"/>
        </w:rPr>
        <w:t xml:space="preserve">, giving rise to the issue of the timeliness of the </w:t>
      </w:r>
      <w:r w:rsidR="00DE2C65">
        <w:rPr>
          <w:rFonts w:ascii="Bookman Old Style" w:hAnsi="Bookman Old Style"/>
          <w:szCs w:val="24"/>
        </w:rPr>
        <w:t>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14:paraId="61CA14C6" w14:textId="208BE4E5" w:rsidR="00DE2C65" w:rsidRDefault="00DE2C65" w:rsidP="00304946">
      <w:pPr>
        <w:tabs>
          <w:tab w:val="left" w:pos="-1440"/>
          <w:tab w:val="left" w:pos="-720"/>
        </w:tabs>
        <w:rPr>
          <w:rFonts w:ascii="Bookman Old Style" w:hAnsi="Bookman Old Style"/>
          <w:szCs w:val="24"/>
        </w:rPr>
      </w:pPr>
    </w:p>
    <w:p w14:paraId="1FB046B4" w14:textId="3A9129E1" w:rsidR="00AE3519" w:rsidRDefault="00DE2C65" w:rsidP="00304946">
      <w:pPr>
        <w:tabs>
          <w:tab w:val="left" w:pos="-1440"/>
          <w:tab w:val="left" w:pos="-720"/>
        </w:tabs>
        <w:rPr>
          <w:rFonts w:ascii="Bookman Old Style" w:hAnsi="Bookman Old Style"/>
          <w:szCs w:val="24"/>
        </w:rPr>
      </w:pPr>
      <w:r>
        <w:rPr>
          <w:rFonts w:ascii="Bookman Old Style" w:hAnsi="Bookman Old Style"/>
          <w:szCs w:val="24"/>
        </w:rPr>
        <w:t>The claimant recalled receiving the determination</w:t>
      </w:r>
      <w:r w:rsidR="00AE3519">
        <w:rPr>
          <w:rFonts w:ascii="Bookman Old Style" w:hAnsi="Bookman Old Style"/>
          <w:szCs w:val="24"/>
        </w:rPr>
        <w:t xml:space="preserve"> regarding her separation from employment</w:t>
      </w:r>
      <w:r>
        <w:rPr>
          <w:rFonts w:ascii="Bookman Old Style" w:hAnsi="Bookman Old Style"/>
          <w:szCs w:val="24"/>
        </w:rPr>
        <w:t xml:space="preserve">. </w:t>
      </w:r>
      <w:r w:rsidR="00AE3519">
        <w:rPr>
          <w:rFonts w:ascii="Bookman Old Style" w:hAnsi="Bookman Old Style"/>
          <w:szCs w:val="24"/>
        </w:rPr>
        <w:t xml:space="preserve">She called the Division as soon as she received the determination and requested to file an appeal.  The claimant inquired about her appeal several times after that, and was told to send an email, or to call another number.  </w:t>
      </w:r>
    </w:p>
    <w:p w14:paraId="1C3CFC6D" w14:textId="77777777" w:rsidR="00AE3519" w:rsidRDefault="00AE3519" w:rsidP="00304946">
      <w:pPr>
        <w:tabs>
          <w:tab w:val="left" w:pos="-1440"/>
          <w:tab w:val="left" w:pos="-720"/>
        </w:tabs>
        <w:rPr>
          <w:rFonts w:ascii="Bookman Old Style" w:hAnsi="Bookman Old Style"/>
          <w:szCs w:val="24"/>
        </w:rPr>
      </w:pPr>
    </w:p>
    <w:p w14:paraId="31D8ED6C" w14:textId="6AF3389F" w:rsidR="00DE2C65" w:rsidRPr="00304946" w:rsidRDefault="00AE3519" w:rsidP="00304946">
      <w:pPr>
        <w:tabs>
          <w:tab w:val="left" w:pos="-1440"/>
          <w:tab w:val="left" w:pos="-720"/>
        </w:tabs>
        <w:rPr>
          <w:rFonts w:ascii="Bookman Old Style" w:hAnsi="Bookman Old Style"/>
          <w:szCs w:val="24"/>
        </w:rPr>
      </w:pPr>
      <w:r>
        <w:rPr>
          <w:rFonts w:ascii="Bookman Old Style" w:hAnsi="Bookman Old Style"/>
          <w:szCs w:val="24"/>
        </w:rPr>
        <w:t xml:space="preserve">On December 14, 2020, the Division issued a determination that held the claimant was denied extended benefits under AS 23.20.406-409 </w:t>
      </w:r>
      <w:proofErr w:type="gramStart"/>
      <w:r w:rsidR="00F95B36">
        <w:rPr>
          <w:rFonts w:ascii="Bookman Old Style" w:hAnsi="Bookman Old Style"/>
          <w:szCs w:val="24"/>
        </w:rPr>
        <w:t xml:space="preserve">as a result </w:t>
      </w:r>
      <w:r>
        <w:rPr>
          <w:rFonts w:ascii="Bookman Old Style" w:hAnsi="Bookman Old Style"/>
          <w:szCs w:val="24"/>
        </w:rPr>
        <w:t>of</w:t>
      </w:r>
      <w:proofErr w:type="gramEnd"/>
      <w:r>
        <w:rPr>
          <w:rFonts w:ascii="Bookman Old Style" w:hAnsi="Bookman Old Style"/>
          <w:szCs w:val="24"/>
        </w:rPr>
        <w:t xml:space="preserve"> the determination issued April 29, 2020. The claimant contacted the Division on December 18, 2020, and her appeal of both matters was taken that day. </w:t>
      </w:r>
    </w:p>
    <w:p w14:paraId="44F0619E" w14:textId="77777777" w:rsidR="0078796F" w:rsidRPr="00304946" w:rsidRDefault="0078796F" w:rsidP="00304946">
      <w:pPr>
        <w:tabs>
          <w:tab w:val="left" w:pos="-1440"/>
          <w:tab w:val="left" w:pos="-720"/>
        </w:tabs>
        <w:rPr>
          <w:rFonts w:ascii="Bookman Old Style" w:hAnsi="Bookman Old Style"/>
          <w:szCs w:val="24"/>
        </w:rPr>
      </w:pPr>
    </w:p>
    <w:p w14:paraId="54DDC2F7" w14:textId="77777777" w:rsidR="0078796F" w:rsidRPr="00304946" w:rsidRDefault="0078796F" w:rsidP="00FC43A0">
      <w:pPr>
        <w:pStyle w:val="Heading4"/>
        <w:jc w:val="center"/>
        <w:rPr>
          <w:rFonts w:ascii="Bookman Old Style" w:hAnsi="Bookman Old Style"/>
          <w:i w:val="0"/>
          <w:color w:val="auto"/>
          <w:szCs w:val="24"/>
        </w:rPr>
      </w:pPr>
      <w:r w:rsidRPr="00304946">
        <w:rPr>
          <w:rFonts w:ascii="Bookman Old Style" w:hAnsi="Bookman Old Style"/>
          <w:i w:val="0"/>
          <w:color w:val="auto"/>
          <w:szCs w:val="24"/>
        </w:rPr>
        <w:t>PROVISIONS OF LAW</w:t>
      </w:r>
      <w:r w:rsidR="00FC43A0">
        <w:rPr>
          <w:rFonts w:ascii="Bookman Old Style" w:hAnsi="Bookman Old Style"/>
          <w:i w:val="0"/>
          <w:color w:val="auto"/>
          <w:szCs w:val="24"/>
        </w:rPr>
        <w:t xml:space="preserve"> - TIMELINESS</w:t>
      </w:r>
    </w:p>
    <w:p w14:paraId="5A8D577E" w14:textId="77777777" w:rsidR="0078796F" w:rsidRPr="00304946" w:rsidRDefault="0078796F" w:rsidP="00304946">
      <w:pPr>
        <w:tabs>
          <w:tab w:val="left" w:pos="-1440"/>
          <w:tab w:val="left" w:pos="-720"/>
        </w:tabs>
        <w:rPr>
          <w:rFonts w:ascii="Bookman Old Style" w:hAnsi="Bookman Old Style"/>
          <w:szCs w:val="24"/>
        </w:rPr>
      </w:pPr>
    </w:p>
    <w:p w14:paraId="7B626DD6" w14:textId="77777777"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w:t>
      </w:r>
      <w:proofErr w:type="gramStart"/>
      <w:r w:rsidRPr="00304946">
        <w:rPr>
          <w:rFonts w:ascii="Bookman Old Style" w:hAnsi="Bookman Old Style"/>
          <w:b/>
          <w:spacing w:val="-3"/>
          <w:szCs w:val="24"/>
        </w:rPr>
        <w:t>part;</w:t>
      </w:r>
      <w:proofErr w:type="gramEnd"/>
      <w:r w:rsidRPr="00304946">
        <w:rPr>
          <w:rFonts w:ascii="Bookman Old Style" w:hAnsi="Bookman Old Style"/>
          <w:b/>
          <w:spacing w:val="-3"/>
          <w:szCs w:val="24"/>
        </w:rPr>
        <w:t xml:space="preserve">  </w:t>
      </w:r>
    </w:p>
    <w:p w14:paraId="0A1CAE9F" w14:textId="77777777" w:rsidR="0078796F" w:rsidRPr="00304946" w:rsidRDefault="0078796F" w:rsidP="00304946">
      <w:pPr>
        <w:suppressAutoHyphens/>
        <w:rPr>
          <w:rFonts w:ascii="Bookman Old Style" w:hAnsi="Bookman Old Style"/>
          <w:spacing w:val="-3"/>
          <w:szCs w:val="24"/>
        </w:rPr>
      </w:pPr>
    </w:p>
    <w:p w14:paraId="0963B141" w14:textId="77777777" w:rsidR="0078796F" w:rsidRPr="00304946" w:rsidRDefault="00034E8A"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w:t>
      </w:r>
      <w:r w:rsidR="0078796F" w:rsidRPr="00304946">
        <w:rPr>
          <w:rFonts w:ascii="Bookman Old Style" w:hAnsi="Bookman Old Style"/>
          <w:spacing w:val="-3"/>
          <w:szCs w:val="24"/>
        </w:rPr>
        <w:t>(e)</w:t>
      </w:r>
      <w:r w:rsidR="0078796F" w:rsidRPr="00304946">
        <w:rPr>
          <w:rFonts w:ascii="Bookman Old Style" w:hAnsi="Bookman Old Style"/>
          <w:spacing w:val="-3"/>
          <w:szCs w:val="24"/>
        </w:rPr>
        <w:tab/>
        <w:t xml:space="preserve">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w:t>
      </w:r>
      <w:r w:rsidR="0078796F" w:rsidRPr="00304946">
        <w:rPr>
          <w:rFonts w:ascii="Bookman Old Style" w:hAnsi="Bookman Old Style"/>
          <w:spacing w:val="-3"/>
          <w:szCs w:val="24"/>
        </w:rPr>
        <w:lastRenderedPageBreak/>
        <w:t xml:space="preserve">mailed to the claimant's last address of record. The period for filing an appeal may be extended for a reasonable period if the claimant shows that the application was delayed </w:t>
      </w:r>
      <w:proofErr w:type="gramStart"/>
      <w:r w:rsidR="0078796F" w:rsidRPr="00304946">
        <w:rPr>
          <w:rFonts w:ascii="Bookman Old Style" w:hAnsi="Bookman Old Style"/>
          <w:spacing w:val="-3"/>
          <w:szCs w:val="24"/>
        </w:rPr>
        <w:t>as a result of</w:t>
      </w:r>
      <w:proofErr w:type="gramEnd"/>
      <w:r w:rsidR="0078796F" w:rsidRPr="00304946">
        <w:rPr>
          <w:rFonts w:ascii="Bookman Old Style" w:hAnsi="Bookman Old Style"/>
          <w:spacing w:val="-3"/>
          <w:szCs w:val="24"/>
        </w:rPr>
        <w:t xml:space="preserve"> circumstances beyond the claimant's control.</w:t>
      </w:r>
    </w:p>
    <w:p w14:paraId="5093B386"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p>
    <w:p w14:paraId="4D5AFC43"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14:paraId="368C755A" w14:textId="77777777" w:rsidR="0078796F" w:rsidRPr="00304946" w:rsidRDefault="0078796F" w:rsidP="00304946">
      <w:pPr>
        <w:tabs>
          <w:tab w:val="left" w:pos="-720"/>
        </w:tabs>
        <w:suppressAutoHyphens/>
        <w:rPr>
          <w:rFonts w:ascii="Bookman Old Style" w:hAnsi="Bookman Old Style"/>
          <w:spacing w:val="-3"/>
          <w:szCs w:val="24"/>
        </w:rPr>
      </w:pPr>
    </w:p>
    <w:p w14:paraId="457EBD76" w14:textId="77777777" w:rsidR="0078796F" w:rsidRPr="00304946" w:rsidRDefault="0078796F" w:rsidP="00304946">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w:t>
      </w:r>
      <w:proofErr w:type="gramStart"/>
      <w:r w:rsidRPr="00304946">
        <w:rPr>
          <w:rFonts w:ascii="Bookman Old Style" w:hAnsi="Bookman Old Style"/>
          <w:b/>
          <w:spacing w:val="-3"/>
          <w:szCs w:val="24"/>
        </w:rPr>
        <w:t>part;</w:t>
      </w:r>
      <w:proofErr w:type="gramEnd"/>
      <w:r w:rsidRPr="00304946">
        <w:rPr>
          <w:rFonts w:ascii="Bookman Old Style" w:hAnsi="Bookman Old Style"/>
          <w:b/>
          <w:spacing w:val="-3"/>
          <w:szCs w:val="24"/>
        </w:rPr>
        <w:t xml:space="preserve">  </w:t>
      </w:r>
    </w:p>
    <w:p w14:paraId="2A372173" w14:textId="77777777"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14:paraId="603872B6" w14:textId="113E3ED4" w:rsidR="0078796F" w:rsidRPr="005E3D4A" w:rsidRDefault="0078796F" w:rsidP="005E3D4A">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 xml:space="preserve">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w:t>
      </w:r>
      <w:proofErr w:type="gramStart"/>
      <w:r w:rsidRPr="00304946">
        <w:rPr>
          <w:rFonts w:ascii="Bookman Old Style" w:hAnsi="Bookman Old Style"/>
          <w:szCs w:val="24"/>
        </w:rPr>
        <w:t>time period</w:t>
      </w:r>
      <w:proofErr w:type="gramEnd"/>
      <w:r w:rsidRPr="00304946">
        <w:rPr>
          <w:rFonts w:ascii="Bookman Old Style" w:hAnsi="Bookman Old Style"/>
          <w:szCs w:val="24"/>
        </w:rPr>
        <w:t xml:space="preserve"> will be computed under Rule 6 of the Rules of Civil Procedure. However, the 30-day period may be extended for a reasonable time if the claimant shows that the failure to file within this period was the result of circumstances beyond his or her control.</w:t>
      </w:r>
    </w:p>
    <w:p w14:paraId="7095A022" w14:textId="77777777" w:rsidR="0078796F" w:rsidRPr="00034E8A" w:rsidRDefault="0078796F" w:rsidP="00FC43A0">
      <w:pPr>
        <w:pStyle w:val="Heading4"/>
        <w:jc w:val="center"/>
        <w:rPr>
          <w:rFonts w:ascii="Bookman Old Style" w:hAnsi="Bookman Old Style"/>
          <w:i w:val="0"/>
          <w:color w:val="auto"/>
          <w:szCs w:val="24"/>
        </w:rPr>
      </w:pPr>
      <w:r w:rsidRPr="00034E8A">
        <w:rPr>
          <w:rFonts w:ascii="Bookman Old Style" w:hAnsi="Bookman Old Style"/>
          <w:i w:val="0"/>
          <w:color w:val="auto"/>
          <w:szCs w:val="24"/>
        </w:rPr>
        <w:t>CONCLUSION</w:t>
      </w:r>
      <w:r w:rsidR="00FC43A0">
        <w:rPr>
          <w:rFonts w:ascii="Bookman Old Style" w:hAnsi="Bookman Old Style"/>
          <w:i w:val="0"/>
          <w:color w:val="auto"/>
          <w:szCs w:val="24"/>
        </w:rPr>
        <w:t xml:space="preserve"> - TIMELINESS</w:t>
      </w:r>
    </w:p>
    <w:p w14:paraId="372D2765" w14:textId="77777777" w:rsidR="0078796F" w:rsidRPr="00304946" w:rsidRDefault="0078796F" w:rsidP="00304946">
      <w:pPr>
        <w:tabs>
          <w:tab w:val="left" w:pos="-1440"/>
          <w:tab w:val="left" w:pos="-720"/>
        </w:tabs>
        <w:rPr>
          <w:rFonts w:ascii="Bookman Old Style" w:hAnsi="Bookman Old Style"/>
          <w:szCs w:val="24"/>
        </w:rPr>
      </w:pPr>
    </w:p>
    <w:p w14:paraId="5A4D2F06" w14:textId="77777777"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14:paraId="1F789589" w14:textId="77777777" w:rsidR="0078796F" w:rsidRPr="00304946" w:rsidRDefault="0078796F" w:rsidP="00304946">
      <w:pPr>
        <w:rPr>
          <w:rFonts w:ascii="Bookman Old Style" w:hAnsi="Bookman Old Style"/>
          <w:spacing w:val="-3"/>
          <w:szCs w:val="24"/>
        </w:rPr>
      </w:pPr>
    </w:p>
    <w:p w14:paraId="700D6DA0" w14:textId="77777777" w:rsidR="0078796F" w:rsidRPr="005E3D4A" w:rsidRDefault="0078796F" w:rsidP="005E3D4A">
      <w:pPr>
        <w:ind w:left="720"/>
        <w:rPr>
          <w:rFonts w:ascii="Bookman Old Style" w:hAnsi="Bookman Old Style"/>
          <w:i/>
          <w:iCs/>
          <w:spacing w:val="-3"/>
          <w:szCs w:val="24"/>
        </w:rPr>
      </w:pPr>
      <w:r w:rsidRPr="005E3D4A">
        <w:rPr>
          <w:rFonts w:ascii="Bookman Old Style" w:hAnsi="Bookman Old Style"/>
          <w:i/>
          <w:iCs/>
          <w:spacing w:val="-3"/>
          <w:szCs w:val="24"/>
        </w:rPr>
        <w:t xml:space="preserve">The purposes and policies of the Act are not served by a strict application of the procedural requirements to the detriment of a person the statute is intended to serve, especially when no apparent prejudice would otherwise be caused to the Department.  </w:t>
      </w:r>
      <w:r w:rsidRPr="005E3D4A">
        <w:rPr>
          <w:rFonts w:ascii="Bookman Old Style" w:hAnsi="Bookman Old Style"/>
          <w:i/>
          <w:iCs/>
          <w:spacing w:val="-3"/>
          <w:szCs w:val="24"/>
          <w:u w:val="single"/>
        </w:rPr>
        <w:t>Estes v. Department of Labor</w:t>
      </w:r>
      <w:r w:rsidRPr="005E3D4A">
        <w:rPr>
          <w:rFonts w:ascii="Bookman Old Style" w:hAnsi="Bookman Old Style"/>
          <w:i/>
          <w:iCs/>
          <w:spacing w:val="-3"/>
          <w:szCs w:val="24"/>
        </w:rPr>
        <w:t>, 625 P.2d 293 (Alaska 1981).</w:t>
      </w:r>
    </w:p>
    <w:p w14:paraId="4E33908E" w14:textId="77777777" w:rsidR="0078796F" w:rsidRPr="00304946" w:rsidRDefault="0078796F" w:rsidP="005E3D4A">
      <w:pPr>
        <w:tabs>
          <w:tab w:val="left" w:pos="1440"/>
          <w:tab w:val="left" w:pos="2160"/>
          <w:tab w:val="left" w:pos="5586"/>
          <w:tab w:val="left" w:pos="5760"/>
        </w:tabs>
        <w:suppressAutoHyphens/>
        <w:ind w:left="720"/>
        <w:rPr>
          <w:rFonts w:ascii="Bookman Old Style" w:hAnsi="Bookman Old Style"/>
          <w:spacing w:val="-3"/>
          <w:szCs w:val="24"/>
        </w:rPr>
      </w:pPr>
    </w:p>
    <w:p w14:paraId="65429847" w14:textId="77777777" w:rsidR="005E3D4A" w:rsidRPr="008724BF" w:rsidRDefault="005E3D4A" w:rsidP="005E3D4A">
      <w:pPr>
        <w:ind w:left="720"/>
        <w:rPr>
          <w:rFonts w:ascii="Bookman Old Style" w:hAnsi="Bookman Old Style"/>
          <w:i/>
        </w:rPr>
      </w:pPr>
      <w:r w:rsidRPr="008724BF">
        <w:rPr>
          <w:rFonts w:ascii="Bookman Old Style" w:hAnsi="Bookman Old Style"/>
          <w:i/>
        </w:rPr>
        <w:t xml:space="preserve">When a claimant approaches an unemployment insurance representative for instructions, it is the responsibility of that representative to provide complete and accurate information regarding the claimant’s request. </w:t>
      </w:r>
      <w:r w:rsidRPr="008724BF">
        <w:rPr>
          <w:rFonts w:ascii="Bookman Old Style" w:hAnsi="Bookman Old Style"/>
          <w:i/>
          <w:u w:val="single"/>
        </w:rPr>
        <w:t>Murphy</w:t>
      </w:r>
      <w:r>
        <w:rPr>
          <w:rFonts w:ascii="Bookman Old Style" w:hAnsi="Bookman Old Style"/>
          <w:i/>
        </w:rPr>
        <w:t>, Co</w:t>
      </w:r>
      <w:r w:rsidRPr="008724BF">
        <w:rPr>
          <w:rFonts w:ascii="Bookman Old Style" w:hAnsi="Bookman Old Style"/>
          <w:i/>
        </w:rPr>
        <w:t>m. Dec. No 87H-UI-283, September 29, 1987.</w:t>
      </w:r>
    </w:p>
    <w:p w14:paraId="46D8CE0F" w14:textId="77777777" w:rsidR="005E3D4A" w:rsidRPr="008724BF" w:rsidRDefault="005E3D4A" w:rsidP="005E3D4A">
      <w:pPr>
        <w:tabs>
          <w:tab w:val="left" w:pos="720"/>
          <w:tab w:val="left" w:pos="5587"/>
        </w:tabs>
        <w:suppressAutoHyphens/>
        <w:ind w:left="720"/>
        <w:rPr>
          <w:rFonts w:ascii="Bookman Old Style" w:hAnsi="Bookman Old Style"/>
          <w:i/>
          <w:spacing w:val="-3"/>
          <w:szCs w:val="24"/>
        </w:rPr>
      </w:pPr>
    </w:p>
    <w:p w14:paraId="0665EF5E" w14:textId="77777777" w:rsidR="005E3D4A" w:rsidRPr="008724BF" w:rsidRDefault="005E3D4A" w:rsidP="005E3D4A">
      <w:pPr>
        <w:ind w:left="720"/>
        <w:rPr>
          <w:rFonts w:ascii="Bookman Old Style" w:hAnsi="Bookman Old Style"/>
          <w:i/>
        </w:rPr>
      </w:pPr>
      <w:r w:rsidRPr="008724BF">
        <w:rPr>
          <w:rFonts w:ascii="Bookman Old Style" w:hAnsi="Bookman Old Style"/>
          <w:i/>
          <w:spacing w:val="-3"/>
        </w:rPr>
        <w:t xml:space="preserve">We find no material errors in the Tribunal's findings. However, we have previously ruled in </w:t>
      </w:r>
      <w:r w:rsidRPr="008724BF">
        <w:rPr>
          <w:rFonts w:ascii="Bookman Old Style" w:hAnsi="Bookman Old Style"/>
          <w:i/>
          <w:spacing w:val="-3"/>
          <w:u w:val="single"/>
        </w:rPr>
        <w:t>Murphy</w:t>
      </w:r>
      <w:r>
        <w:rPr>
          <w:rFonts w:ascii="Bookman Old Style" w:hAnsi="Bookman Old Style"/>
          <w:i/>
          <w:spacing w:val="-3"/>
        </w:rPr>
        <w:t>, Co</w:t>
      </w:r>
      <w:r w:rsidRPr="008724BF">
        <w:rPr>
          <w:rFonts w:ascii="Bookman Old Style" w:hAnsi="Bookman Old Style"/>
          <w:i/>
          <w:spacing w:val="-3"/>
        </w:rPr>
        <w:t xml:space="preserve">m. Decision 87H-UI-283, Sept. 29, 1997, and other cases, that a claimant may rely on the instructions received from an authorized representative of the Employment Security Division. Such instructions may supersede instructions </w:t>
      </w:r>
      <w:r w:rsidRPr="008724BF">
        <w:rPr>
          <w:rFonts w:ascii="Bookman Old Style" w:hAnsi="Bookman Old Style"/>
          <w:i/>
          <w:spacing w:val="-3"/>
        </w:rPr>
        <w:lastRenderedPageBreak/>
        <w:t xml:space="preserve">given in written form, such as claimant information handbooks or determinations depending on the circumstances. </w:t>
      </w:r>
      <w:r w:rsidRPr="008724BF">
        <w:rPr>
          <w:rFonts w:ascii="Bookman Old Style" w:hAnsi="Bookman Old Style"/>
          <w:i/>
          <w:spacing w:val="-3"/>
          <w:u w:val="single"/>
        </w:rPr>
        <w:t>Vassar</w:t>
      </w:r>
      <w:r>
        <w:rPr>
          <w:rFonts w:ascii="Bookman Old Style" w:hAnsi="Bookman Old Style"/>
          <w:i/>
          <w:spacing w:val="-3"/>
        </w:rPr>
        <w:t>, Co</w:t>
      </w:r>
      <w:r w:rsidRPr="008724BF">
        <w:rPr>
          <w:rFonts w:ascii="Bookman Old Style" w:hAnsi="Bookman Old Style"/>
          <w:i/>
          <w:spacing w:val="-3"/>
        </w:rPr>
        <w:t xml:space="preserve">m. Dec. 96 0614, May 15, 1996. </w:t>
      </w:r>
    </w:p>
    <w:p w14:paraId="0F9C9B6E" w14:textId="77777777" w:rsidR="005E3D4A" w:rsidRPr="008724BF" w:rsidRDefault="005E3D4A" w:rsidP="005E3D4A">
      <w:pPr>
        <w:rPr>
          <w:i/>
        </w:rPr>
      </w:pPr>
    </w:p>
    <w:p w14:paraId="1C5046F3" w14:textId="59073A4A" w:rsidR="0078796F" w:rsidRPr="00304946" w:rsidRDefault="005E3D4A" w:rsidP="00304946">
      <w:pPr>
        <w:tabs>
          <w:tab w:val="left" w:pos="-1440"/>
          <w:tab w:val="left" w:pos="-720"/>
        </w:tabs>
        <w:rPr>
          <w:rFonts w:ascii="Bookman Old Style" w:hAnsi="Bookman Old Style"/>
          <w:szCs w:val="24"/>
        </w:rPr>
      </w:pPr>
      <w:r>
        <w:rPr>
          <w:rFonts w:ascii="Bookman Old Style" w:hAnsi="Bookman Old Style"/>
          <w:szCs w:val="24"/>
        </w:rPr>
        <w:t xml:space="preserve">The claimant in this case contacted the Division soon after receiving the determination under appeal. She requested to file an appeal at that time. That the claimant’s appeal was not processed at that time or when she called to inquire later is a circumstance beyond the claimant’s control.  </w:t>
      </w:r>
      <w:r w:rsidR="00CE7F87">
        <w:rPr>
          <w:rFonts w:ascii="Bookman Old Style" w:hAnsi="Bookman Old Style"/>
          <w:szCs w:val="24"/>
        </w:rPr>
        <w:t xml:space="preserve">The Tribunal finds the claimant had good cause to file a late appeal.  </w:t>
      </w:r>
    </w:p>
    <w:p w14:paraId="4EBEA5AD" w14:textId="77777777" w:rsidR="0078796F" w:rsidRPr="00304946" w:rsidRDefault="0078796F" w:rsidP="00304946">
      <w:pPr>
        <w:tabs>
          <w:tab w:val="left" w:pos="-1440"/>
          <w:tab w:val="left" w:pos="-720"/>
        </w:tabs>
        <w:rPr>
          <w:rFonts w:ascii="Bookman Old Style" w:hAnsi="Bookman Old Style"/>
          <w:szCs w:val="24"/>
        </w:rPr>
      </w:pPr>
    </w:p>
    <w:p w14:paraId="02E6D00B" w14:textId="77777777"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DECISION</w:t>
      </w:r>
      <w:r w:rsidR="00FC43A0">
        <w:rPr>
          <w:rFonts w:ascii="Bookman Old Style" w:hAnsi="Bookman Old Style"/>
          <w:i w:val="0"/>
          <w:color w:val="auto"/>
          <w:szCs w:val="24"/>
        </w:rPr>
        <w:t xml:space="preserve"> - TIMELINESS</w:t>
      </w:r>
    </w:p>
    <w:p w14:paraId="6BC7E293" w14:textId="77777777" w:rsidR="0078796F" w:rsidRPr="00304946" w:rsidRDefault="0078796F" w:rsidP="00304946">
      <w:pPr>
        <w:tabs>
          <w:tab w:val="left" w:pos="-1440"/>
          <w:tab w:val="left" w:pos="-720"/>
        </w:tabs>
        <w:rPr>
          <w:rFonts w:ascii="Bookman Old Style" w:hAnsi="Bookman Old Style"/>
          <w:szCs w:val="24"/>
        </w:rPr>
      </w:pPr>
    </w:p>
    <w:p w14:paraId="6E4C2487" w14:textId="011CAD40" w:rsidR="0078796F" w:rsidRPr="00304946" w:rsidRDefault="000E7714" w:rsidP="00304946">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CE7F87">
        <w:rPr>
          <w:rFonts w:ascii="Bookman Old Style" w:hAnsi="Bookman Old Style"/>
          <w:szCs w:val="24"/>
        </w:rPr>
        <w:t>claimant’s</w:t>
      </w:r>
      <w:r w:rsidRPr="00304946">
        <w:rPr>
          <w:rFonts w:ascii="Bookman Old Style" w:hAnsi="Bookman Old Style"/>
          <w:szCs w:val="24"/>
        </w:rPr>
        <w:t xml:space="preserve"> </w:t>
      </w:r>
      <w:r w:rsidR="0078796F" w:rsidRPr="00304946">
        <w:rPr>
          <w:rFonts w:ascii="Bookman Old Style" w:hAnsi="Bookman Old Style"/>
          <w:spacing w:val="-3"/>
          <w:szCs w:val="24"/>
        </w:rPr>
        <w:t xml:space="preserve">appeal from the notice of determination issued on </w:t>
      </w:r>
      <w:r w:rsidR="00CE7F87">
        <w:rPr>
          <w:rFonts w:ascii="Bookman Old Style" w:hAnsi="Bookman Old Style"/>
          <w:spacing w:val="-3"/>
          <w:szCs w:val="24"/>
        </w:rPr>
        <w:t xml:space="preserve">April 29, </w:t>
      </w:r>
      <w:proofErr w:type="gramStart"/>
      <w:r w:rsidR="00CE7F87">
        <w:rPr>
          <w:rFonts w:ascii="Bookman Old Style" w:hAnsi="Bookman Old Style"/>
          <w:spacing w:val="-3"/>
          <w:szCs w:val="24"/>
        </w:rPr>
        <w:t>2020</w:t>
      </w:r>
      <w:proofErr w:type="gramEnd"/>
      <w:r w:rsidR="0078796F" w:rsidRPr="00304946">
        <w:rPr>
          <w:rFonts w:ascii="Bookman Old Style" w:hAnsi="Bookman Old Style"/>
          <w:spacing w:val="-3"/>
          <w:szCs w:val="24"/>
        </w:rPr>
        <w:t xml:space="preserve"> is </w:t>
      </w:r>
      <w:r w:rsidRPr="00304946">
        <w:rPr>
          <w:rFonts w:ascii="Bookman Old Style" w:hAnsi="Bookman Old Style"/>
          <w:b/>
          <w:spacing w:val="-3"/>
          <w:szCs w:val="24"/>
        </w:rPr>
        <w:t xml:space="preserve">ACCEPTED </w:t>
      </w:r>
      <w:r w:rsidRPr="00304946">
        <w:rPr>
          <w:rFonts w:ascii="Bookman Old Style" w:hAnsi="Bookman Old Style"/>
          <w:spacing w:val="-3"/>
          <w:szCs w:val="24"/>
        </w:rPr>
        <w:t>as timely filed.</w:t>
      </w:r>
    </w:p>
    <w:p w14:paraId="7A223B03" w14:textId="77777777" w:rsidR="00780095" w:rsidRPr="00304946" w:rsidRDefault="00780095" w:rsidP="00304946">
      <w:pPr>
        <w:pStyle w:val="Heading2"/>
        <w:widowControl/>
        <w:ind w:right="0"/>
        <w:rPr>
          <w:rFonts w:ascii="Bookman Old Style" w:hAnsi="Bookman Old Style"/>
          <w:szCs w:val="24"/>
        </w:rPr>
      </w:pPr>
    </w:p>
    <w:p w14:paraId="0E3ED88E"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CASE HISTORY</w:t>
      </w:r>
      <w:r>
        <w:rPr>
          <w:rFonts w:ascii="Bookman Old Style" w:hAnsi="Bookman Old Style"/>
          <w:i w:val="0"/>
          <w:color w:val="auto"/>
          <w:szCs w:val="24"/>
        </w:rPr>
        <w:t xml:space="preserve"> - SEPARATION</w:t>
      </w:r>
    </w:p>
    <w:p w14:paraId="1C0679CF" w14:textId="77777777" w:rsidR="00FC43A0" w:rsidRPr="00D82DF6" w:rsidRDefault="00FC43A0" w:rsidP="00FC43A0">
      <w:pPr>
        <w:tabs>
          <w:tab w:val="left" w:pos="-1440"/>
          <w:tab w:val="left" w:pos="-720"/>
        </w:tabs>
        <w:rPr>
          <w:rFonts w:ascii="Bookman Old Style" w:hAnsi="Bookman Old Style"/>
          <w:szCs w:val="24"/>
        </w:rPr>
      </w:pPr>
    </w:p>
    <w:p w14:paraId="3F7BB2D8" w14:textId="6E8BAEDA" w:rsidR="00FC43A0" w:rsidRPr="00D82DF6" w:rsidRDefault="00FC43A0" w:rsidP="00FC43A0">
      <w:pPr>
        <w:widowControl/>
        <w:spacing w:after="200"/>
        <w:rPr>
          <w:rFonts w:ascii="Bookman Old Style" w:hAnsi="Bookman Old Style"/>
          <w:snapToGrid/>
          <w:szCs w:val="24"/>
        </w:rPr>
      </w:pPr>
      <w:r w:rsidRPr="00D82DF6">
        <w:rPr>
          <w:rFonts w:ascii="Bookman Old Style" w:hAnsi="Bookman Old Style"/>
          <w:snapToGrid/>
          <w:szCs w:val="24"/>
        </w:rPr>
        <w:t xml:space="preserve">The determination </w:t>
      </w:r>
      <w:r w:rsidR="00CE7F87">
        <w:rPr>
          <w:rFonts w:ascii="Bookman Old Style" w:hAnsi="Bookman Old Style"/>
          <w:snapToGrid/>
          <w:szCs w:val="24"/>
        </w:rPr>
        <w:t xml:space="preserve">issued April 29, </w:t>
      </w:r>
      <w:proofErr w:type="gramStart"/>
      <w:r w:rsidR="00CE7F87">
        <w:rPr>
          <w:rFonts w:ascii="Bookman Old Style" w:hAnsi="Bookman Old Style"/>
          <w:snapToGrid/>
          <w:szCs w:val="24"/>
        </w:rPr>
        <w:t>2020</w:t>
      </w:r>
      <w:proofErr w:type="gramEnd"/>
      <w:r w:rsidRPr="00D82DF6">
        <w:rPr>
          <w:rFonts w:ascii="Bookman Old Style" w:hAnsi="Bookman Old Style"/>
          <w:snapToGrid/>
          <w:szCs w:val="24"/>
        </w:rPr>
        <w:t xml:space="preserve"> denied </w:t>
      </w:r>
      <w:r w:rsidR="00F95B36">
        <w:rPr>
          <w:rFonts w:ascii="Bookman Old Style" w:hAnsi="Bookman Old Style"/>
          <w:snapToGrid/>
          <w:szCs w:val="24"/>
        </w:rPr>
        <w:t xml:space="preserve">the claimant’s </w:t>
      </w:r>
      <w:r w:rsidRPr="00D82DF6">
        <w:rPr>
          <w:rFonts w:ascii="Bookman Old Style" w:hAnsi="Bookman Old Style"/>
          <w:snapToGrid/>
          <w:szCs w:val="24"/>
        </w:rPr>
        <w:t>benefits under Alaska Statute 23.20.379. The issue before the Appeal Tribunal is whether the claimant voluntarily quit suitable work without good cause.</w:t>
      </w:r>
    </w:p>
    <w:p w14:paraId="0788EE9A"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FINDINGS OF FACT</w:t>
      </w:r>
      <w:r>
        <w:rPr>
          <w:rFonts w:ascii="Bookman Old Style" w:hAnsi="Bookman Old Style"/>
          <w:i w:val="0"/>
          <w:color w:val="auto"/>
          <w:szCs w:val="24"/>
        </w:rPr>
        <w:t xml:space="preserve"> - SEPARATION</w:t>
      </w:r>
    </w:p>
    <w:p w14:paraId="2B362D2A" w14:textId="77777777" w:rsidR="00FC43A0" w:rsidRPr="00D82DF6" w:rsidRDefault="00FC43A0" w:rsidP="00FC43A0">
      <w:pPr>
        <w:tabs>
          <w:tab w:val="left" w:pos="-1440"/>
          <w:tab w:val="left" w:pos="-720"/>
        </w:tabs>
        <w:rPr>
          <w:rFonts w:ascii="Bookman Old Style" w:hAnsi="Bookman Old Style"/>
          <w:szCs w:val="24"/>
        </w:rPr>
      </w:pPr>
    </w:p>
    <w:p w14:paraId="44A7C066" w14:textId="76CE6B45" w:rsidR="00FC43A0" w:rsidRDefault="00FC43A0" w:rsidP="00FC43A0">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w:t>
      </w:r>
      <w:r w:rsidR="00CE7F87">
        <w:rPr>
          <w:rFonts w:ascii="Bookman Old Style" w:hAnsi="Bookman Old Style"/>
          <w:snapToGrid/>
          <w:szCs w:val="24"/>
        </w:rPr>
        <w:t>in July 2002</w:t>
      </w:r>
      <w:r w:rsidRPr="00D82DF6">
        <w:rPr>
          <w:rFonts w:ascii="Bookman Old Style" w:hAnsi="Bookman Old Style"/>
          <w:snapToGrid/>
          <w:szCs w:val="24"/>
        </w:rPr>
        <w:t xml:space="preserve">. </w:t>
      </w:r>
      <w:r w:rsidR="00CE7F87">
        <w:rPr>
          <w:rFonts w:ascii="Bookman Old Style" w:hAnsi="Bookman Old Style"/>
          <w:snapToGrid/>
          <w:szCs w:val="24"/>
        </w:rPr>
        <w:t>She</w:t>
      </w:r>
      <w:r w:rsidRPr="00D82DF6">
        <w:rPr>
          <w:rFonts w:ascii="Bookman Old Style" w:hAnsi="Bookman Old Style"/>
          <w:snapToGrid/>
          <w:szCs w:val="24"/>
        </w:rPr>
        <w:t xml:space="preserve"> last worked on</w:t>
      </w:r>
      <w:r w:rsidR="00F95B36">
        <w:rPr>
          <w:rFonts w:ascii="Bookman Old Style" w:hAnsi="Bookman Old Style"/>
          <w:snapToGrid/>
          <w:szCs w:val="24"/>
        </w:rPr>
        <w:t xml:space="preserve">          </w:t>
      </w:r>
      <w:r w:rsidRPr="00D82DF6">
        <w:rPr>
          <w:rFonts w:ascii="Bookman Old Style" w:hAnsi="Bookman Old Style"/>
          <w:snapToGrid/>
          <w:szCs w:val="24"/>
        </w:rPr>
        <w:t xml:space="preserve"> </w:t>
      </w:r>
      <w:r w:rsidR="00CE7F87">
        <w:rPr>
          <w:rFonts w:ascii="Bookman Old Style" w:hAnsi="Bookman Old Style"/>
          <w:snapToGrid/>
          <w:szCs w:val="24"/>
        </w:rPr>
        <w:t>January 31, 2020</w:t>
      </w:r>
      <w:r w:rsidRPr="00D82DF6">
        <w:rPr>
          <w:rFonts w:ascii="Bookman Old Style" w:hAnsi="Bookman Old Style"/>
          <w:snapToGrid/>
          <w:szCs w:val="24"/>
        </w:rPr>
        <w:t xml:space="preserve">. At that time, </w:t>
      </w:r>
      <w:r w:rsidR="00CE7F87">
        <w:rPr>
          <w:rFonts w:ascii="Bookman Old Style" w:hAnsi="Bookman Old Style"/>
          <w:snapToGrid/>
          <w:szCs w:val="24"/>
        </w:rPr>
        <w:t>she worked</w:t>
      </w:r>
      <w:r w:rsidRPr="00D82DF6">
        <w:rPr>
          <w:rFonts w:ascii="Bookman Old Style" w:hAnsi="Bookman Old Style"/>
          <w:snapToGrid/>
          <w:szCs w:val="24"/>
        </w:rPr>
        <w:t xml:space="preserve"> </w:t>
      </w:r>
      <w:r w:rsidR="00CE7F87">
        <w:rPr>
          <w:rFonts w:ascii="Bookman Old Style" w:hAnsi="Bookman Old Style"/>
          <w:snapToGrid/>
          <w:szCs w:val="24"/>
        </w:rPr>
        <w:t>full time</w:t>
      </w:r>
      <w:r w:rsidRPr="00D82DF6">
        <w:rPr>
          <w:rFonts w:ascii="Bookman Old Style" w:hAnsi="Bookman Old Style"/>
          <w:snapToGrid/>
          <w:szCs w:val="24"/>
        </w:rPr>
        <w:t xml:space="preserve"> as </w:t>
      </w:r>
      <w:r w:rsidR="00CE7F87">
        <w:rPr>
          <w:rFonts w:ascii="Bookman Old Style" w:hAnsi="Bookman Old Style"/>
          <w:snapToGrid/>
          <w:szCs w:val="24"/>
        </w:rPr>
        <w:t>an eligibility technician</w:t>
      </w:r>
      <w:r w:rsidRPr="00D82DF6">
        <w:rPr>
          <w:rFonts w:ascii="Bookman Old Style" w:hAnsi="Bookman Old Style"/>
          <w:snapToGrid/>
          <w:szCs w:val="24"/>
        </w:rPr>
        <w:t>.</w:t>
      </w:r>
    </w:p>
    <w:p w14:paraId="2DFC71AF" w14:textId="4CC29F60" w:rsidR="00CE7F87" w:rsidRDefault="00F95B36" w:rsidP="00FC43A0">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In 2018, t</w:t>
      </w:r>
      <w:r w:rsidR="00CE7F87">
        <w:rPr>
          <w:rFonts w:ascii="Bookman Old Style" w:hAnsi="Bookman Old Style"/>
          <w:snapToGrid/>
          <w:szCs w:val="24"/>
        </w:rPr>
        <w:t xml:space="preserve">he claimant </w:t>
      </w:r>
      <w:r w:rsidR="00784A72">
        <w:rPr>
          <w:rFonts w:ascii="Bookman Old Style" w:hAnsi="Bookman Old Style"/>
          <w:snapToGrid/>
          <w:szCs w:val="24"/>
        </w:rPr>
        <w:t>began to have problems</w:t>
      </w:r>
      <w:r w:rsidR="00F31132">
        <w:rPr>
          <w:rFonts w:ascii="Bookman Old Style" w:hAnsi="Bookman Old Style"/>
          <w:snapToGrid/>
          <w:szCs w:val="24"/>
        </w:rPr>
        <w:t xml:space="preserve"> with her </w:t>
      </w:r>
      <w:r>
        <w:rPr>
          <w:rFonts w:ascii="Bookman Old Style" w:hAnsi="Bookman Old Style"/>
          <w:snapToGrid/>
          <w:szCs w:val="24"/>
        </w:rPr>
        <w:t xml:space="preserve">new </w:t>
      </w:r>
      <w:r w:rsidR="00F31132">
        <w:rPr>
          <w:rFonts w:ascii="Bookman Old Style" w:hAnsi="Bookman Old Style"/>
          <w:snapToGrid/>
          <w:szCs w:val="24"/>
        </w:rPr>
        <w:t xml:space="preserve">direct supervisor that caused the claimant to feel stressed and experience anxiety, </w:t>
      </w:r>
      <w:proofErr w:type="gramStart"/>
      <w:r w:rsidR="00F31132">
        <w:rPr>
          <w:rFonts w:ascii="Bookman Old Style" w:hAnsi="Bookman Old Style"/>
          <w:snapToGrid/>
          <w:szCs w:val="24"/>
        </w:rPr>
        <w:t>depression</w:t>
      </w:r>
      <w:proofErr w:type="gramEnd"/>
      <w:r w:rsidR="00F31132">
        <w:rPr>
          <w:rFonts w:ascii="Bookman Old Style" w:hAnsi="Bookman Old Style"/>
          <w:snapToGrid/>
          <w:szCs w:val="24"/>
        </w:rPr>
        <w:t xml:space="preserve"> and other medical symptoms.  Almost a year before</w:t>
      </w:r>
      <w:r w:rsidR="00784A72">
        <w:rPr>
          <w:rFonts w:ascii="Bookman Old Style" w:hAnsi="Bookman Old Style"/>
          <w:snapToGrid/>
          <w:szCs w:val="24"/>
        </w:rPr>
        <w:t xml:space="preserve"> the work ended</w:t>
      </w:r>
      <w:r w:rsidR="00F31132">
        <w:rPr>
          <w:rFonts w:ascii="Bookman Old Style" w:hAnsi="Bookman Old Style"/>
          <w:snapToGrid/>
          <w:szCs w:val="24"/>
        </w:rPr>
        <w:t>, the claimant’s doctor had suggested she leave the work</w:t>
      </w:r>
      <w:r w:rsidR="00784A72">
        <w:rPr>
          <w:rFonts w:ascii="Bookman Old Style" w:hAnsi="Bookman Old Style"/>
          <w:snapToGrid/>
          <w:szCs w:val="24"/>
        </w:rPr>
        <w:t xml:space="preserve"> to lessen her anxiety</w:t>
      </w:r>
      <w:r w:rsidR="00F31132">
        <w:rPr>
          <w:rFonts w:ascii="Bookman Old Style" w:hAnsi="Bookman Old Style"/>
          <w:snapToGrid/>
          <w:szCs w:val="24"/>
        </w:rPr>
        <w:t>. The claimant was treated with medica</w:t>
      </w:r>
      <w:r w:rsidR="00784A72">
        <w:rPr>
          <w:rFonts w:ascii="Bookman Old Style" w:hAnsi="Bookman Old Style"/>
          <w:snapToGrid/>
          <w:szCs w:val="24"/>
        </w:rPr>
        <w:t>tion</w:t>
      </w:r>
      <w:r w:rsidR="00F31132">
        <w:rPr>
          <w:rFonts w:ascii="Bookman Old Style" w:hAnsi="Bookman Old Style"/>
          <w:snapToGrid/>
          <w:szCs w:val="24"/>
        </w:rPr>
        <w:t xml:space="preserve"> for her anxiety. </w:t>
      </w:r>
      <w:r w:rsidR="00784A72">
        <w:rPr>
          <w:rFonts w:ascii="Bookman Old Style" w:hAnsi="Bookman Old Style"/>
          <w:snapToGrid/>
          <w:szCs w:val="24"/>
        </w:rPr>
        <w:t xml:space="preserve">The claimant also felt that other team members did not communicate with her, despite the claimants attempts to get along, such as bringing </w:t>
      </w:r>
      <w:r w:rsidR="008968C0">
        <w:rPr>
          <w:rFonts w:ascii="Bookman Old Style" w:hAnsi="Bookman Old Style"/>
          <w:snapToGrid/>
          <w:szCs w:val="24"/>
        </w:rPr>
        <w:t xml:space="preserve">in </w:t>
      </w:r>
      <w:r w:rsidR="00784A72">
        <w:rPr>
          <w:rFonts w:ascii="Bookman Old Style" w:hAnsi="Bookman Old Style"/>
          <w:snapToGrid/>
          <w:szCs w:val="24"/>
        </w:rPr>
        <w:t>coffee and donut</w:t>
      </w:r>
      <w:r w:rsidR="008968C0">
        <w:rPr>
          <w:rFonts w:ascii="Bookman Old Style" w:hAnsi="Bookman Old Style"/>
          <w:snapToGrid/>
          <w:szCs w:val="24"/>
        </w:rPr>
        <w:t>s</w:t>
      </w:r>
      <w:r w:rsidR="00784A72">
        <w:rPr>
          <w:rFonts w:ascii="Bookman Old Style" w:hAnsi="Bookman Old Style"/>
          <w:snapToGrid/>
          <w:szCs w:val="24"/>
        </w:rPr>
        <w:t xml:space="preserve">. </w:t>
      </w:r>
      <w:r w:rsidR="00F31132">
        <w:rPr>
          <w:rFonts w:ascii="Bookman Old Style" w:hAnsi="Bookman Old Style"/>
          <w:snapToGrid/>
          <w:szCs w:val="24"/>
        </w:rPr>
        <w:t xml:space="preserve">The claimant tried to transfer to other departments with different supervisors, but she was unsuccessful.  </w:t>
      </w:r>
    </w:p>
    <w:p w14:paraId="098C731C" w14:textId="2C7A96FF" w:rsidR="00F31132" w:rsidRDefault="00F31132" w:rsidP="00FC43A0">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t>
      </w:r>
      <w:r w:rsidR="00784A72">
        <w:rPr>
          <w:rFonts w:ascii="Bookman Old Style" w:hAnsi="Bookman Old Style"/>
          <w:snapToGrid/>
          <w:szCs w:val="24"/>
        </w:rPr>
        <w:t>felt stressed because</w:t>
      </w:r>
      <w:r>
        <w:rPr>
          <w:rFonts w:ascii="Bookman Old Style" w:hAnsi="Bookman Old Style"/>
          <w:snapToGrid/>
          <w:szCs w:val="24"/>
        </w:rPr>
        <w:t xml:space="preserve"> her supervisor would not speak directly to her.  The claimant felt </w:t>
      </w:r>
      <w:r w:rsidR="00F95B36">
        <w:rPr>
          <w:rFonts w:ascii="Bookman Old Style" w:hAnsi="Bookman Old Style"/>
          <w:snapToGrid/>
          <w:szCs w:val="24"/>
        </w:rPr>
        <w:t xml:space="preserve">like </w:t>
      </w:r>
      <w:r>
        <w:rPr>
          <w:rFonts w:ascii="Bookman Old Style" w:hAnsi="Bookman Old Style"/>
          <w:snapToGrid/>
          <w:szCs w:val="24"/>
        </w:rPr>
        <w:t xml:space="preserve">she was interrupting her supervisor any time she asked </w:t>
      </w:r>
      <w:r w:rsidR="00784A72">
        <w:rPr>
          <w:rFonts w:ascii="Bookman Old Style" w:hAnsi="Bookman Old Style"/>
          <w:snapToGrid/>
          <w:szCs w:val="24"/>
        </w:rPr>
        <w:t xml:space="preserve">the supervisor </w:t>
      </w:r>
      <w:r>
        <w:rPr>
          <w:rFonts w:ascii="Bookman Old Style" w:hAnsi="Bookman Old Style"/>
          <w:snapToGrid/>
          <w:szCs w:val="24"/>
        </w:rPr>
        <w:t>a question.</w:t>
      </w:r>
      <w:r w:rsidR="005D4907">
        <w:rPr>
          <w:rFonts w:ascii="Bookman Old Style" w:hAnsi="Bookman Old Style"/>
          <w:snapToGrid/>
          <w:szCs w:val="24"/>
        </w:rPr>
        <w:t xml:space="preserve"> The claimant described her worst interaction with her supervisor as a time the supervisor </w:t>
      </w:r>
      <w:r w:rsidR="00F95B36">
        <w:rPr>
          <w:rFonts w:ascii="Bookman Old Style" w:hAnsi="Bookman Old Style"/>
          <w:snapToGrid/>
          <w:szCs w:val="24"/>
        </w:rPr>
        <w:t>gave her a written warning</w:t>
      </w:r>
      <w:r w:rsidR="005D4907">
        <w:rPr>
          <w:rFonts w:ascii="Bookman Old Style" w:hAnsi="Bookman Old Style"/>
          <w:snapToGrid/>
          <w:szCs w:val="24"/>
        </w:rPr>
        <w:t xml:space="preserve"> because of complaints made by </w:t>
      </w:r>
      <w:r w:rsidR="00F95B36">
        <w:rPr>
          <w:rFonts w:ascii="Bookman Old Style" w:hAnsi="Bookman Old Style"/>
          <w:snapToGrid/>
          <w:szCs w:val="24"/>
        </w:rPr>
        <w:t xml:space="preserve">a </w:t>
      </w:r>
      <w:r w:rsidR="005D4907">
        <w:rPr>
          <w:rFonts w:ascii="Bookman Old Style" w:hAnsi="Bookman Old Style"/>
          <w:snapToGrid/>
          <w:szCs w:val="24"/>
        </w:rPr>
        <w:t>client.  The claimant called the client to apologize and was told the client had no</w:t>
      </w:r>
      <w:r w:rsidR="00784A72">
        <w:rPr>
          <w:rFonts w:ascii="Bookman Old Style" w:hAnsi="Bookman Old Style"/>
          <w:snapToGrid/>
          <w:szCs w:val="24"/>
        </w:rPr>
        <w:t>t</w:t>
      </w:r>
      <w:r w:rsidR="005D4907">
        <w:rPr>
          <w:rFonts w:ascii="Bookman Old Style" w:hAnsi="Bookman Old Style"/>
          <w:snapToGrid/>
          <w:szCs w:val="24"/>
        </w:rPr>
        <w:t xml:space="preserve"> complained about the claimant.  </w:t>
      </w:r>
    </w:p>
    <w:p w14:paraId="42D6C384" w14:textId="14F28D01" w:rsidR="005D4907" w:rsidRDefault="005D4907" w:rsidP="00FC43A0">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final incident that caused the claimant to resign was when a complicated contract</w:t>
      </w:r>
      <w:r w:rsidR="008968C0">
        <w:rPr>
          <w:rFonts w:ascii="Bookman Old Style" w:hAnsi="Bookman Old Style"/>
          <w:snapToGrid/>
          <w:szCs w:val="24"/>
        </w:rPr>
        <w:t xml:space="preserve"> submitted by the claimant</w:t>
      </w:r>
      <w:r>
        <w:rPr>
          <w:rFonts w:ascii="Bookman Old Style" w:hAnsi="Bookman Old Style"/>
          <w:snapToGrid/>
          <w:szCs w:val="24"/>
        </w:rPr>
        <w:t xml:space="preserve"> was returned to the employer by a state agency. The claimant had sought her supervisor’s advice in completing the contract, so she told the agency representative th</w:t>
      </w:r>
      <w:r w:rsidR="00F95B36">
        <w:rPr>
          <w:rFonts w:ascii="Bookman Old Style" w:hAnsi="Bookman Old Style"/>
          <w:snapToGrid/>
          <w:szCs w:val="24"/>
        </w:rPr>
        <w:t>at her</w:t>
      </w:r>
      <w:r>
        <w:rPr>
          <w:rFonts w:ascii="Bookman Old Style" w:hAnsi="Bookman Old Style"/>
          <w:snapToGrid/>
          <w:szCs w:val="24"/>
        </w:rPr>
        <w:t xml:space="preserve"> supervisor had given the claimant the wrong instructions.  The claimant’s supervisor was upset and stopped talking to the claimant.  </w:t>
      </w:r>
    </w:p>
    <w:p w14:paraId="6A87C385" w14:textId="5DB8E88B" w:rsidR="00C35382" w:rsidRPr="00D82DF6" w:rsidRDefault="005D4907" w:rsidP="00FC43A0">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lastRenderedPageBreak/>
        <w:t>The claimant did not file a complain</w:t>
      </w:r>
      <w:r w:rsidR="00E96262">
        <w:rPr>
          <w:rFonts w:ascii="Bookman Old Style" w:hAnsi="Bookman Old Style"/>
          <w:snapToGrid/>
          <w:szCs w:val="24"/>
        </w:rPr>
        <w:t>t</w:t>
      </w:r>
      <w:r>
        <w:rPr>
          <w:rFonts w:ascii="Bookman Old Style" w:hAnsi="Bookman Old Style"/>
          <w:snapToGrid/>
          <w:szCs w:val="24"/>
        </w:rPr>
        <w:t xml:space="preserve"> against her supervisor with the </w:t>
      </w:r>
      <w:r w:rsidR="00E96262">
        <w:rPr>
          <w:rFonts w:ascii="Bookman Old Style" w:hAnsi="Bookman Old Style"/>
          <w:snapToGrid/>
          <w:szCs w:val="24"/>
        </w:rPr>
        <w:t>employer’s human resources office.  The claimant had spoken with the human resources representative</w:t>
      </w:r>
      <w:r w:rsidR="00784A72">
        <w:rPr>
          <w:rFonts w:ascii="Bookman Old Style" w:hAnsi="Bookman Old Style"/>
          <w:snapToGrid/>
          <w:szCs w:val="24"/>
        </w:rPr>
        <w:t xml:space="preserve"> about her supervisor</w:t>
      </w:r>
      <w:r w:rsidR="00E96262">
        <w:rPr>
          <w:rFonts w:ascii="Bookman Old Style" w:hAnsi="Bookman Old Style"/>
          <w:snapToGrid/>
          <w:szCs w:val="24"/>
        </w:rPr>
        <w:t xml:space="preserve">, but </w:t>
      </w:r>
      <w:r w:rsidR="00784A72">
        <w:rPr>
          <w:rFonts w:ascii="Bookman Old Style" w:hAnsi="Bookman Old Style"/>
          <w:snapToGrid/>
          <w:szCs w:val="24"/>
        </w:rPr>
        <w:t xml:space="preserve">the claimant </w:t>
      </w:r>
      <w:r w:rsidR="00E96262">
        <w:rPr>
          <w:rFonts w:ascii="Bookman Old Style" w:hAnsi="Bookman Old Style"/>
          <w:snapToGrid/>
          <w:szCs w:val="24"/>
        </w:rPr>
        <w:t>did not request mediation or file a grievance</w:t>
      </w:r>
      <w:r w:rsidR="00FE5BF4">
        <w:rPr>
          <w:rFonts w:ascii="Bookman Old Style" w:hAnsi="Bookman Old Style"/>
          <w:snapToGrid/>
          <w:szCs w:val="24"/>
        </w:rPr>
        <w:t xml:space="preserve"> and the human resources representative </w:t>
      </w:r>
      <w:r w:rsidR="00C35382">
        <w:rPr>
          <w:rFonts w:ascii="Bookman Old Style" w:hAnsi="Bookman Old Style"/>
          <w:snapToGrid/>
          <w:szCs w:val="24"/>
        </w:rPr>
        <w:t>believed the claimant was just venting and she did not request the HR office intervene</w:t>
      </w:r>
      <w:r w:rsidR="00E96262">
        <w:rPr>
          <w:rFonts w:ascii="Bookman Old Style" w:hAnsi="Bookman Old Style"/>
          <w:snapToGrid/>
          <w:szCs w:val="24"/>
        </w:rPr>
        <w:t>.</w:t>
      </w:r>
      <w:r w:rsidR="008968C0">
        <w:rPr>
          <w:rFonts w:ascii="Bookman Old Style" w:hAnsi="Bookman Old Style"/>
          <w:snapToGrid/>
          <w:szCs w:val="24"/>
        </w:rPr>
        <w:t xml:space="preserve"> The human resources representative and the employer’s new CEO witnessed the claimant crying in the hallway after an interaction with her supervisor shortly before she resigned. The claimant believed the employer should have known from that incident that intervention was required. </w:t>
      </w:r>
      <w:r w:rsidR="00FE5BF4">
        <w:rPr>
          <w:rFonts w:ascii="Bookman Old Style" w:hAnsi="Bookman Old Style"/>
          <w:snapToGrid/>
          <w:szCs w:val="24"/>
        </w:rPr>
        <w:t xml:space="preserve">At the time the claimant resigned, the </w:t>
      </w:r>
      <w:r w:rsidR="00F95B36">
        <w:rPr>
          <w:rFonts w:ascii="Bookman Old Style" w:hAnsi="Bookman Old Style"/>
          <w:snapToGrid/>
          <w:szCs w:val="24"/>
        </w:rPr>
        <w:t>HR representative</w:t>
      </w:r>
      <w:r w:rsidR="00FE5BF4">
        <w:rPr>
          <w:rFonts w:ascii="Bookman Old Style" w:hAnsi="Bookman Old Style"/>
          <w:snapToGrid/>
          <w:szCs w:val="24"/>
        </w:rPr>
        <w:t xml:space="preserve"> was attempting to meet with the claimant and her manager</w:t>
      </w:r>
      <w:r w:rsidR="00C35382">
        <w:rPr>
          <w:rFonts w:ascii="Bookman Old Style" w:hAnsi="Bookman Old Style"/>
          <w:snapToGrid/>
          <w:szCs w:val="24"/>
        </w:rPr>
        <w:t xml:space="preserve"> about office communications</w:t>
      </w:r>
      <w:r w:rsidR="00F95B36">
        <w:rPr>
          <w:rFonts w:ascii="Bookman Old Style" w:hAnsi="Bookman Old Style"/>
          <w:snapToGrid/>
          <w:szCs w:val="24"/>
        </w:rPr>
        <w:t xml:space="preserve"> in the claimant’s team</w:t>
      </w:r>
      <w:r w:rsidR="00FE5BF4">
        <w:rPr>
          <w:rFonts w:ascii="Bookman Old Style" w:hAnsi="Bookman Old Style"/>
          <w:snapToGrid/>
          <w:szCs w:val="24"/>
        </w:rPr>
        <w:t xml:space="preserve">. The claimant called out sick because of her stress on January 29 and 30, 2020. On January 31, 2020, the claimant sent </w:t>
      </w:r>
      <w:r w:rsidR="00C35382">
        <w:rPr>
          <w:rFonts w:ascii="Bookman Old Style" w:hAnsi="Bookman Old Style"/>
          <w:snapToGrid/>
          <w:szCs w:val="24"/>
        </w:rPr>
        <w:t xml:space="preserve">the employer </w:t>
      </w:r>
      <w:r w:rsidR="00FE5BF4">
        <w:rPr>
          <w:rFonts w:ascii="Bookman Old Style" w:hAnsi="Bookman Old Style"/>
          <w:snapToGrid/>
          <w:szCs w:val="24"/>
        </w:rPr>
        <w:t xml:space="preserve">a letter of resignation effective immediately. </w:t>
      </w:r>
      <w:r w:rsidR="00C35382">
        <w:rPr>
          <w:rFonts w:ascii="Bookman Old Style" w:hAnsi="Bookman Old Style"/>
          <w:snapToGrid/>
          <w:szCs w:val="24"/>
        </w:rPr>
        <w:t xml:space="preserve">The claimant described her complaints about her supervisor and co-workers in the letter. </w:t>
      </w:r>
    </w:p>
    <w:p w14:paraId="1F7C58CD"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PROVISIONS OF LAW</w:t>
      </w:r>
      <w:r>
        <w:rPr>
          <w:rFonts w:ascii="Bookman Old Style" w:hAnsi="Bookman Old Style"/>
          <w:i w:val="0"/>
          <w:color w:val="auto"/>
          <w:szCs w:val="24"/>
        </w:rPr>
        <w:t xml:space="preserve"> - SEPARATION</w:t>
      </w:r>
    </w:p>
    <w:p w14:paraId="00676B72" w14:textId="77777777" w:rsidR="00FC43A0" w:rsidRPr="00FC43A0" w:rsidRDefault="00FC43A0" w:rsidP="00FC43A0">
      <w:pPr>
        <w:tabs>
          <w:tab w:val="left" w:pos="-1440"/>
          <w:tab w:val="left" w:pos="-720"/>
        </w:tabs>
        <w:rPr>
          <w:rFonts w:ascii="Bookman Old Style" w:hAnsi="Bookman Old Style"/>
          <w:szCs w:val="24"/>
        </w:rPr>
      </w:pPr>
    </w:p>
    <w:p w14:paraId="1A91A605" w14:textId="77777777" w:rsidR="00FC43A0" w:rsidRPr="00D82DF6" w:rsidRDefault="00FC43A0" w:rsidP="00FC43A0">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609ACABC" w14:textId="77777777" w:rsidR="00FC43A0" w:rsidRPr="00D82DF6" w:rsidRDefault="00FC43A0" w:rsidP="00FC43A0">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2D6069FE" w14:textId="77777777" w:rsidR="00FC43A0" w:rsidRPr="00D82DF6" w:rsidRDefault="00FC43A0" w:rsidP="00FC43A0">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66CEFD34" w14:textId="77777777" w:rsidR="00FC43A0" w:rsidRPr="00D82DF6" w:rsidRDefault="00FC43A0" w:rsidP="00FC43A0">
      <w:pPr>
        <w:tabs>
          <w:tab w:val="left" w:pos="-1440"/>
          <w:tab w:val="left" w:pos="-720"/>
          <w:tab w:val="left" w:pos="0"/>
          <w:tab w:val="left" w:pos="720"/>
          <w:tab w:val="left" w:pos="1440"/>
        </w:tabs>
        <w:suppressAutoHyphens/>
        <w:ind w:left="720" w:right="-360"/>
        <w:rPr>
          <w:rFonts w:ascii="Bookman Old Style" w:hAnsi="Bookman Old Style"/>
          <w:szCs w:val="24"/>
        </w:rPr>
      </w:pPr>
    </w:p>
    <w:p w14:paraId="2DD49C1E" w14:textId="77777777" w:rsidR="00FC43A0" w:rsidRPr="00D82DF6" w:rsidRDefault="00FC43A0" w:rsidP="00FC43A0">
      <w:pPr>
        <w:numPr>
          <w:ilvl w:val="0"/>
          <w:numId w:val="3"/>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 xml:space="preserve">left the insured worker's last suitable work voluntarily </w:t>
      </w:r>
      <w:proofErr w:type="gramStart"/>
      <w:r w:rsidRPr="00D82DF6">
        <w:rPr>
          <w:rFonts w:ascii="Bookman Old Style" w:hAnsi="Bookman Old Style"/>
          <w:szCs w:val="24"/>
        </w:rPr>
        <w:t>without  good</w:t>
      </w:r>
      <w:proofErr w:type="gramEnd"/>
      <w:r w:rsidRPr="00D82DF6">
        <w:rPr>
          <w:rFonts w:ascii="Bookman Old Style" w:hAnsi="Bookman Old Style"/>
          <w:szCs w:val="24"/>
        </w:rPr>
        <w:t xml:space="preserve"> cause....</w:t>
      </w:r>
    </w:p>
    <w:p w14:paraId="5075F7C6" w14:textId="77777777" w:rsidR="00FC43A0" w:rsidRPr="00D82DF6" w:rsidRDefault="00FC43A0" w:rsidP="00FC43A0">
      <w:pPr>
        <w:tabs>
          <w:tab w:val="left" w:pos="-1440"/>
          <w:tab w:val="left" w:pos="-720"/>
        </w:tabs>
        <w:rPr>
          <w:rFonts w:ascii="Bookman Old Style" w:hAnsi="Bookman Old Style"/>
          <w:szCs w:val="24"/>
        </w:rPr>
      </w:pPr>
    </w:p>
    <w:p w14:paraId="58AF4EB4" w14:textId="77777777" w:rsidR="00FC43A0" w:rsidRPr="00D82DF6" w:rsidRDefault="00FC43A0" w:rsidP="00FC43A0">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586B3F2F" w14:textId="77777777" w:rsidR="00FC43A0" w:rsidRPr="00D82DF6" w:rsidRDefault="00FC43A0" w:rsidP="00FC43A0">
      <w:pPr>
        <w:tabs>
          <w:tab w:val="left" w:pos="-1440"/>
          <w:tab w:val="left" w:pos="-720"/>
          <w:tab w:val="left" w:pos="0"/>
          <w:tab w:val="left" w:pos="720"/>
          <w:tab w:val="left" w:pos="1440"/>
        </w:tabs>
        <w:suppressAutoHyphens/>
        <w:ind w:right="-360"/>
        <w:rPr>
          <w:rFonts w:ascii="Bookman Old Style" w:hAnsi="Bookman Old Style"/>
          <w:b/>
          <w:szCs w:val="24"/>
        </w:rPr>
      </w:pPr>
    </w:p>
    <w:p w14:paraId="2563C837" w14:textId="77777777" w:rsidR="00FC43A0" w:rsidRPr="00D82DF6" w:rsidRDefault="00FC43A0" w:rsidP="00FC43A0">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0004AD2B" w14:textId="77777777" w:rsidR="00FC43A0" w:rsidRPr="00D82DF6" w:rsidRDefault="00FC43A0" w:rsidP="00FC43A0">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4E73ED2A" w14:textId="77777777" w:rsidR="00FC43A0" w:rsidRPr="00D82DF6" w:rsidRDefault="00FC43A0" w:rsidP="00FC43A0">
      <w:pPr>
        <w:widowControl/>
        <w:autoSpaceDE w:val="0"/>
        <w:autoSpaceDN w:val="0"/>
        <w:adjustRightInd w:val="0"/>
        <w:ind w:left="1440" w:hanging="720"/>
        <w:rPr>
          <w:rFonts w:ascii="Bookman Old Style" w:hAnsi="Bookman Old Style"/>
          <w:snapToGrid/>
          <w:szCs w:val="24"/>
        </w:rPr>
      </w:pPr>
    </w:p>
    <w:p w14:paraId="505E33FB" w14:textId="77777777" w:rsidR="00FC43A0" w:rsidRPr="00D82DF6" w:rsidRDefault="00FC43A0" w:rsidP="00FC43A0">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D82DF6">
        <w:rPr>
          <w:rFonts w:ascii="Bookman Old Style" w:hAnsi="Bookman Old Style"/>
          <w:snapToGrid/>
          <w:szCs w:val="24"/>
        </w:rPr>
        <w:t>work;</w:t>
      </w:r>
      <w:proofErr w:type="gramEnd"/>
    </w:p>
    <w:p w14:paraId="48FD1613" w14:textId="77777777" w:rsidR="00FC43A0" w:rsidRPr="00D82DF6" w:rsidRDefault="00FC43A0" w:rsidP="00FC43A0">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 xml:space="preserve">leaving work to care for an immediate family member who has a disability or </w:t>
      </w:r>
      <w:proofErr w:type="gramStart"/>
      <w:r w:rsidRPr="00D82DF6">
        <w:rPr>
          <w:rFonts w:ascii="Bookman Old Style" w:hAnsi="Bookman Old Style"/>
          <w:snapToGrid/>
          <w:szCs w:val="24"/>
        </w:rPr>
        <w:t>illness;</w:t>
      </w:r>
      <w:proofErr w:type="gramEnd"/>
    </w:p>
    <w:p w14:paraId="3044B457" w14:textId="77777777" w:rsidR="00FC43A0" w:rsidRPr="00D82DF6" w:rsidRDefault="00FC43A0" w:rsidP="00FC43A0">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D82DF6">
        <w:rPr>
          <w:rFonts w:ascii="Bookman Old Style" w:hAnsi="Bookman Old Style"/>
          <w:snapToGrid/>
          <w:szCs w:val="24"/>
        </w:rPr>
        <w:t>work;</w:t>
      </w:r>
      <w:proofErr w:type="gramEnd"/>
    </w:p>
    <w:p w14:paraId="56C7347D" w14:textId="77777777" w:rsidR="00FC43A0" w:rsidRPr="00D82DF6" w:rsidRDefault="00FC43A0" w:rsidP="00FC43A0">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D82DF6">
        <w:rPr>
          <w:rFonts w:ascii="Bookman Old Style" w:hAnsi="Bookman Old Style"/>
          <w:snapToGrid/>
          <w:szCs w:val="24"/>
        </w:rPr>
        <w:t>as a result of</w:t>
      </w:r>
      <w:proofErr w:type="gramEnd"/>
      <w:r w:rsidRPr="00D82DF6">
        <w:rPr>
          <w:rFonts w:ascii="Bookman Old Style" w:hAnsi="Bookman Old Style"/>
          <w:snapToGrid/>
          <w:szCs w:val="24"/>
        </w:rPr>
        <w:t xml:space="preserve"> the spouse’s</w:t>
      </w:r>
    </w:p>
    <w:p w14:paraId="333572CE" w14:textId="77777777" w:rsidR="00FC43A0" w:rsidRPr="00D82DF6" w:rsidRDefault="00FC43A0" w:rsidP="00FC43A0">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2482290C" w14:textId="77777777" w:rsidR="00FC43A0" w:rsidRPr="00D82DF6" w:rsidRDefault="00FC43A0" w:rsidP="00FC43A0">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p>
    <w:p w14:paraId="306D6D87" w14:textId="77777777" w:rsidR="00FC43A0" w:rsidRPr="00D82DF6" w:rsidRDefault="00FC43A0" w:rsidP="00FC43A0">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lastRenderedPageBreak/>
        <w:t xml:space="preserve">(5) </w:t>
      </w:r>
      <w:r w:rsidRPr="00D82DF6">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D82DF6">
        <w:rPr>
          <w:rFonts w:ascii="Bookman Old Style" w:hAnsi="Bookman Old Style"/>
          <w:snapToGrid/>
          <w:szCs w:val="24"/>
        </w:rPr>
        <w:t>work;</w:t>
      </w:r>
      <w:proofErr w:type="gramEnd"/>
    </w:p>
    <w:p w14:paraId="710FA869" w14:textId="77777777" w:rsidR="00FC43A0" w:rsidRPr="00D82DF6" w:rsidRDefault="00FC43A0" w:rsidP="00FC43A0">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Pr="00D82DF6">
        <w:rPr>
          <w:rFonts w:ascii="Bookman Old Style" w:hAnsi="Bookman Old Style"/>
          <w:snapToGrid/>
          <w:szCs w:val="24"/>
        </w:rPr>
        <w:t xml:space="preserve">leaving work in order to protect the claimant or the               claimant’s immediate family members from harassment or    </w:t>
      </w:r>
      <w:proofErr w:type="gramStart"/>
      <w:r w:rsidRPr="00D82DF6">
        <w:rPr>
          <w:rFonts w:ascii="Bookman Old Style" w:hAnsi="Bookman Old Style"/>
          <w:snapToGrid/>
          <w:szCs w:val="24"/>
        </w:rPr>
        <w:t>violence;</w:t>
      </w:r>
      <w:proofErr w:type="gramEnd"/>
    </w:p>
    <w:p w14:paraId="00BCB238" w14:textId="77777777" w:rsidR="00FC43A0" w:rsidRPr="00D82DF6" w:rsidRDefault="00FC43A0" w:rsidP="00FC43A0">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w:t>
      </w:r>
      <w:proofErr w:type="spellStart"/>
      <w:r w:rsidRPr="00D82DF6">
        <w:rPr>
          <w:rFonts w:ascii="Bookman Old Style" w:hAnsi="Bookman Old Style"/>
          <w:snapToGrid/>
          <w:szCs w:val="24"/>
        </w:rPr>
        <w:t>bonafide</w:t>
      </w:r>
      <w:proofErr w:type="spellEnd"/>
      <w:r w:rsidRPr="00D82DF6">
        <w:rPr>
          <w:rFonts w:ascii="Bookman Old Style" w:hAnsi="Bookman Old Style"/>
          <w:snapToGrid/>
          <w:szCs w:val="24"/>
        </w:rPr>
        <w:t xml:space="preserve"> offer of </w:t>
      </w:r>
      <w:r>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t>
      </w:r>
      <w:proofErr w:type="gramStart"/>
      <w:r w:rsidRPr="00D82DF6">
        <w:rPr>
          <w:rFonts w:ascii="Bookman Old Style" w:hAnsi="Bookman Old Style"/>
          <w:snapToGrid/>
          <w:szCs w:val="24"/>
        </w:rPr>
        <w:t>work  not</w:t>
      </w:r>
      <w:proofErr w:type="gramEnd"/>
      <w:r w:rsidRPr="00D82DF6">
        <w:rPr>
          <w:rFonts w:ascii="Bookman Old Style" w:hAnsi="Bookman Old Style"/>
          <w:snapToGrid/>
          <w:szCs w:val="24"/>
        </w:rPr>
        <w:t xml:space="preserve"> materializing must not be due to the fault of the worker; </w:t>
      </w:r>
    </w:p>
    <w:p w14:paraId="620DBB60" w14:textId="77777777" w:rsidR="00FC43A0" w:rsidRPr="00D82DF6" w:rsidRDefault="00FC43A0" w:rsidP="00FC43A0">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43DA3216" w14:textId="77777777" w:rsidR="00FC43A0" w:rsidRPr="00D82DF6" w:rsidRDefault="00FC43A0" w:rsidP="00FC43A0">
      <w:pPr>
        <w:widowControl/>
        <w:autoSpaceDE w:val="0"/>
        <w:autoSpaceDN w:val="0"/>
        <w:adjustRightInd w:val="0"/>
        <w:rPr>
          <w:rFonts w:ascii="Bookman Old Style" w:hAnsi="Bookman Old Style"/>
          <w:b/>
          <w:snapToGrid/>
          <w:szCs w:val="24"/>
        </w:rPr>
      </w:pPr>
    </w:p>
    <w:p w14:paraId="24C03DA0" w14:textId="77777777" w:rsidR="00FC43A0" w:rsidRPr="00D82DF6" w:rsidRDefault="00FC43A0" w:rsidP="00FC43A0">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14:paraId="7E08EF79" w14:textId="77777777" w:rsidR="00FC43A0" w:rsidRPr="00D82DF6" w:rsidRDefault="00FC43A0" w:rsidP="00FC43A0">
      <w:pPr>
        <w:widowControl/>
        <w:autoSpaceDE w:val="0"/>
        <w:autoSpaceDN w:val="0"/>
        <w:adjustRightInd w:val="0"/>
        <w:rPr>
          <w:rFonts w:ascii="Bookman Old Style" w:hAnsi="Bookman Old Style"/>
          <w:snapToGrid/>
          <w:szCs w:val="24"/>
        </w:rPr>
      </w:pPr>
    </w:p>
    <w:p w14:paraId="37D7F8AF" w14:textId="77777777" w:rsidR="00FC43A0" w:rsidRPr="00D82DF6" w:rsidRDefault="00FC43A0" w:rsidP="00FC43A0">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13ED7FAC" w14:textId="28F8384E" w:rsidR="00FC43A0" w:rsidRPr="00A018F8" w:rsidRDefault="00FC43A0" w:rsidP="00A018F8">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19479ADD"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CONCLUSION</w:t>
      </w:r>
      <w:r>
        <w:rPr>
          <w:rFonts w:ascii="Bookman Old Style" w:hAnsi="Bookman Old Style"/>
          <w:i w:val="0"/>
          <w:color w:val="auto"/>
          <w:szCs w:val="24"/>
        </w:rPr>
        <w:t xml:space="preserve"> - SEPARATION</w:t>
      </w:r>
    </w:p>
    <w:p w14:paraId="6B0CDEA8" w14:textId="77777777" w:rsidR="00FC43A0" w:rsidRPr="00D82DF6" w:rsidRDefault="00FC43A0" w:rsidP="00FC43A0">
      <w:pPr>
        <w:rPr>
          <w:rFonts w:ascii="Bookman Old Style" w:hAnsi="Bookman Old Style"/>
          <w:szCs w:val="24"/>
        </w:rPr>
      </w:pPr>
    </w:p>
    <w:p w14:paraId="67C6D315" w14:textId="3984D535" w:rsidR="00FC43A0" w:rsidRDefault="005070EE" w:rsidP="00FC43A0">
      <w:pPr>
        <w:suppressAutoHyphens/>
        <w:rPr>
          <w:rFonts w:ascii="Bookman Old Style" w:hAnsi="Bookman Old Style"/>
          <w:spacing w:val="-3"/>
          <w:szCs w:val="24"/>
        </w:rPr>
      </w:pPr>
      <w:r>
        <w:rPr>
          <w:rFonts w:ascii="Bookman Old Style" w:hAnsi="Bookman Old Style"/>
          <w:spacing w:val="-3"/>
          <w:szCs w:val="24"/>
        </w:rPr>
        <w:t xml:space="preserve">The claimant in this case voluntarily quit work because she was stressed by her relationship with her direct supervisor. </w:t>
      </w:r>
    </w:p>
    <w:p w14:paraId="37F41A69" w14:textId="2AA604EA" w:rsidR="005070EE" w:rsidRDefault="005070EE" w:rsidP="00FC43A0">
      <w:pPr>
        <w:suppressAutoHyphens/>
        <w:rPr>
          <w:rFonts w:ascii="Bookman Old Style" w:hAnsi="Bookman Old Style"/>
          <w:spacing w:val="-3"/>
          <w:szCs w:val="24"/>
        </w:rPr>
      </w:pPr>
    </w:p>
    <w:p w14:paraId="17D5B224" w14:textId="77777777" w:rsidR="005070EE" w:rsidRPr="008F525A" w:rsidRDefault="005070EE" w:rsidP="005070EE">
      <w:pPr>
        <w:ind w:left="720"/>
        <w:rPr>
          <w:rFonts w:ascii="Bookman Old Style" w:hAnsi="Bookman Old Style"/>
          <w:i/>
          <w:szCs w:val="24"/>
        </w:rPr>
      </w:pPr>
      <w:r w:rsidRPr="008F525A">
        <w:rPr>
          <w:rFonts w:ascii="Bookman Old Style" w:hAnsi="Bookman Old Style"/>
          <w:i/>
          <w:szCs w:val="24"/>
        </w:rPr>
        <w:t xml:space="preserve">An employee must objectively establish "a pattern of ongoing and persistent harassment severe enough to alter the conditions of employment" to succeed in a hostile work environment claim. </w:t>
      </w:r>
      <w:r w:rsidRPr="003C6CCA">
        <w:rPr>
          <w:rFonts w:ascii="Bookman Old Style" w:hAnsi="Bookman Old Style"/>
          <w:szCs w:val="24"/>
          <w:u w:val="single"/>
        </w:rPr>
        <w:t>Draper v. Coeur Rochester, Inc.</w:t>
      </w:r>
      <w:r w:rsidRPr="003C6CCA">
        <w:rPr>
          <w:rFonts w:ascii="Bookman Old Style" w:hAnsi="Bookman Old Style"/>
          <w:szCs w:val="24"/>
        </w:rPr>
        <w:t>, 147 F.3d 1104, 1108 (9</w:t>
      </w:r>
      <w:r w:rsidRPr="003C6CCA">
        <w:rPr>
          <w:rFonts w:ascii="Bookman Old Style" w:hAnsi="Bookman Old Style"/>
          <w:szCs w:val="24"/>
          <w:vertAlign w:val="superscript"/>
        </w:rPr>
        <w:t>th</w:t>
      </w:r>
      <w:r w:rsidRPr="003C6CCA">
        <w:rPr>
          <w:rFonts w:ascii="Bookman Old Style" w:hAnsi="Bookman Old Style"/>
          <w:szCs w:val="24"/>
        </w:rPr>
        <w:t xml:space="preserve"> Cir. 1998). </w:t>
      </w:r>
      <w:r w:rsidRPr="008F525A">
        <w:rPr>
          <w:rFonts w:ascii="Bookman Old Style" w:hAnsi="Bookman Old Style"/>
          <w:i/>
          <w:szCs w:val="24"/>
        </w:rPr>
        <w:t>The Department's presumption in benefits denial appeals is that the employee left without good cause. It is the claimant's obligation to overcome this presumption….</w:t>
      </w:r>
    </w:p>
    <w:p w14:paraId="7C1FC985" w14:textId="77777777" w:rsidR="005070EE" w:rsidRDefault="005070EE" w:rsidP="005070EE">
      <w:pPr>
        <w:widowControl/>
        <w:suppressAutoHyphens/>
        <w:ind w:left="720"/>
        <w:rPr>
          <w:rFonts w:ascii="Bookman Old Style" w:hAnsi="Bookman Old Style"/>
          <w:szCs w:val="24"/>
        </w:rPr>
      </w:pPr>
    </w:p>
    <w:p w14:paraId="6A82E73A" w14:textId="77777777" w:rsidR="005070EE" w:rsidRPr="003C6CCA" w:rsidRDefault="005070EE" w:rsidP="005070EE">
      <w:pPr>
        <w:suppressAutoHyphens/>
        <w:ind w:left="720"/>
        <w:rPr>
          <w:rFonts w:ascii="Bookman Old Style" w:hAnsi="Bookman Old Style"/>
          <w:spacing w:val="-3"/>
        </w:rPr>
      </w:pPr>
      <w:r w:rsidRPr="00EE13F7">
        <w:rPr>
          <w:rFonts w:ascii="Bookman Old Style" w:hAnsi="Bookman Old Style"/>
          <w:i/>
          <w:spacing w:val="-3"/>
        </w:rPr>
        <w:t xml:space="preserve">A worker has good cause for voluntarily leaving work because of a supervisor's actions only if the supervisor follows a course of conduct amounting to hostility, abuse, or unreasonable discrimination. In addition, the worker must make a reasonable attempt to resolve the matter prior to leaving work. </w:t>
      </w:r>
      <w:r w:rsidRPr="003C6CCA">
        <w:rPr>
          <w:rFonts w:ascii="Bookman Old Style" w:hAnsi="Bookman Old Style"/>
          <w:spacing w:val="-3"/>
          <w:u w:val="single"/>
        </w:rPr>
        <w:t>Griffith</w:t>
      </w:r>
      <w:r w:rsidRPr="003C6CCA">
        <w:rPr>
          <w:rFonts w:ascii="Bookman Old Style" w:hAnsi="Bookman Old Style"/>
          <w:spacing w:val="-3"/>
        </w:rPr>
        <w:t xml:space="preserve">, Comm. Dec. 8822158, December 20, 1988, affirmed in </w:t>
      </w:r>
      <w:r w:rsidRPr="003C6CCA">
        <w:rPr>
          <w:rFonts w:ascii="Bookman Old Style" w:hAnsi="Bookman Old Style"/>
          <w:spacing w:val="-3"/>
          <w:u w:val="single"/>
        </w:rPr>
        <w:t>Griffith v. State Department of Labor</w:t>
      </w:r>
      <w:r w:rsidRPr="003C6CCA">
        <w:rPr>
          <w:rFonts w:ascii="Bookman Old Style" w:hAnsi="Bookman Old Style"/>
          <w:spacing w:val="-3"/>
        </w:rPr>
        <w:t>, Alaska Superior Court, No. 4FA-89-0120 Civil, September 25, 1989.</w:t>
      </w:r>
    </w:p>
    <w:p w14:paraId="3E174586" w14:textId="77777777" w:rsidR="005070EE" w:rsidRPr="00D82DF6" w:rsidRDefault="005070EE" w:rsidP="00FC43A0">
      <w:pPr>
        <w:suppressAutoHyphens/>
        <w:rPr>
          <w:rFonts w:ascii="Bookman Old Style" w:hAnsi="Bookman Old Style"/>
          <w:spacing w:val="-3"/>
          <w:szCs w:val="24"/>
        </w:rPr>
      </w:pPr>
    </w:p>
    <w:p w14:paraId="1E5B2541" w14:textId="1962FCF3" w:rsidR="005070EE" w:rsidRDefault="00A018F8" w:rsidP="00A018F8">
      <w:pPr>
        <w:tabs>
          <w:tab w:val="left" w:pos="-1440"/>
          <w:tab w:val="left" w:pos="-720"/>
        </w:tabs>
        <w:rPr>
          <w:rFonts w:ascii="Bookman Old Style" w:hAnsi="Bookman Old Style"/>
          <w:szCs w:val="24"/>
        </w:rPr>
      </w:pPr>
      <w:r>
        <w:rPr>
          <w:rFonts w:ascii="Bookman Old Style" w:hAnsi="Bookman Old Style"/>
          <w:szCs w:val="24"/>
        </w:rPr>
        <w:t>Although the workplace atmosphere was likely not ideal, t</w:t>
      </w:r>
      <w:r w:rsidR="005070EE">
        <w:rPr>
          <w:rFonts w:ascii="Bookman Old Style" w:hAnsi="Bookman Old Style"/>
          <w:szCs w:val="24"/>
        </w:rPr>
        <w:t>he</w:t>
      </w:r>
      <w:r w:rsidR="00F95B36">
        <w:rPr>
          <w:rFonts w:ascii="Bookman Old Style" w:hAnsi="Bookman Old Style"/>
          <w:szCs w:val="24"/>
        </w:rPr>
        <w:t xml:space="preserve"> Tribunal finds</w:t>
      </w:r>
      <w:r w:rsidR="005070EE">
        <w:rPr>
          <w:rFonts w:ascii="Bookman Old Style" w:hAnsi="Bookman Old Style"/>
          <w:szCs w:val="24"/>
        </w:rPr>
        <w:t xml:space="preserve"> claimant did not establish that her supervisor’s treatment of her amounted to hostility, </w:t>
      </w:r>
      <w:proofErr w:type="gramStart"/>
      <w:r w:rsidR="005070EE">
        <w:rPr>
          <w:rFonts w:ascii="Bookman Old Style" w:hAnsi="Bookman Old Style"/>
          <w:szCs w:val="24"/>
        </w:rPr>
        <w:t>abuse</w:t>
      </w:r>
      <w:proofErr w:type="gramEnd"/>
      <w:r w:rsidR="005070EE">
        <w:rPr>
          <w:rFonts w:ascii="Bookman Old Style" w:hAnsi="Bookman Old Style"/>
          <w:szCs w:val="24"/>
        </w:rPr>
        <w:t xml:space="preserve"> or unreasonable discrimination</w:t>
      </w:r>
      <w:r w:rsidR="00F95B36">
        <w:rPr>
          <w:rFonts w:ascii="Bookman Old Style" w:hAnsi="Bookman Old Style"/>
          <w:szCs w:val="24"/>
        </w:rPr>
        <w:t xml:space="preserve"> with the interactions that she described in the hearing.</w:t>
      </w:r>
      <w:r w:rsidR="005070EE">
        <w:rPr>
          <w:rFonts w:ascii="Bookman Old Style" w:hAnsi="Bookman Old Style"/>
          <w:szCs w:val="24"/>
        </w:rPr>
        <w:t xml:space="preserve"> </w:t>
      </w:r>
    </w:p>
    <w:p w14:paraId="29B0ED08" w14:textId="77777777" w:rsidR="005070EE" w:rsidRPr="003C6CCA" w:rsidRDefault="005070EE" w:rsidP="005070EE">
      <w:pPr>
        <w:tabs>
          <w:tab w:val="left" w:pos="720"/>
          <w:tab w:val="left" w:pos="1440"/>
          <w:tab w:val="left" w:pos="2160"/>
          <w:tab w:val="left" w:pos="5587"/>
        </w:tabs>
        <w:suppressAutoHyphens/>
        <w:ind w:left="720"/>
        <w:rPr>
          <w:rFonts w:ascii="Bookman Old Style" w:hAnsi="Bookman Old Style"/>
        </w:rPr>
      </w:pPr>
      <w:r w:rsidRPr="00450392">
        <w:rPr>
          <w:rFonts w:ascii="Bookman Old Style" w:hAnsi="Bookman Old Style"/>
          <w:i/>
        </w:rPr>
        <w:lastRenderedPageBreak/>
        <w:t xml:space="preserve">We have ruled in cases </w:t>
      </w:r>
      <w:proofErr w:type="gramStart"/>
      <w:r w:rsidRPr="00450392">
        <w:rPr>
          <w:rFonts w:ascii="Bookman Old Style" w:hAnsi="Bookman Old Style"/>
          <w:i/>
        </w:rPr>
        <w:t>similar to</w:t>
      </w:r>
      <w:proofErr w:type="gramEnd"/>
      <w:r w:rsidRPr="00450392">
        <w:rPr>
          <w:rFonts w:ascii="Bookman Old Style" w:hAnsi="Bookman Old Style"/>
          <w:i/>
        </w:rPr>
        <w:t xml:space="preserve"> this that even where a worker has an adequate reason for leaving work, the worker must attempt to remedy the situation before leaving in order to escape disqualification under AS 23.20.379. The worker must give the employer a chance to remedy his grievance. </w:t>
      </w:r>
      <w:r w:rsidRPr="003C6CCA">
        <w:rPr>
          <w:rFonts w:ascii="Bookman Old Style" w:hAnsi="Bookman Old Style"/>
          <w:u w:val="single"/>
        </w:rPr>
        <w:t>Larson</w:t>
      </w:r>
      <w:r w:rsidRPr="003C6CCA">
        <w:rPr>
          <w:rFonts w:ascii="Bookman Old Style" w:hAnsi="Bookman Old Style"/>
        </w:rPr>
        <w:t xml:space="preserve">, Comm. Dec. 9121530, Nov. 8, 1991, affirmed </w:t>
      </w:r>
      <w:r w:rsidRPr="003C6CCA">
        <w:rPr>
          <w:rFonts w:ascii="Bookman Old Style" w:hAnsi="Bookman Old Style"/>
          <w:u w:val="single"/>
        </w:rPr>
        <w:t>Larson v. Employment Security Division</w:t>
      </w:r>
      <w:r w:rsidRPr="003C6CCA">
        <w:rPr>
          <w:rFonts w:ascii="Bookman Old Style" w:hAnsi="Bookman Old Style"/>
        </w:rPr>
        <w:t>, Superior Court 3JD No. 3 KN-91-1065 civil, March 4, 1993.</w:t>
      </w:r>
      <w:r w:rsidRPr="003C6CCA">
        <w:rPr>
          <w:rFonts w:ascii="Bookman Old Style" w:hAnsi="Bookman Old Style"/>
        </w:rPr>
        <w:fldChar w:fldCharType="begin"/>
      </w:r>
      <w:r w:rsidRPr="003C6CCA">
        <w:rPr>
          <w:rFonts w:ascii="Bookman Old Style" w:hAnsi="Bookman Old Style"/>
        </w:rPr>
        <w:instrText xml:space="preserve">PRIVATE </w:instrText>
      </w:r>
      <w:r w:rsidRPr="003C6CCA">
        <w:rPr>
          <w:rFonts w:ascii="Bookman Old Style" w:hAnsi="Bookman Old Style"/>
        </w:rPr>
        <w:fldChar w:fldCharType="end"/>
      </w:r>
    </w:p>
    <w:p w14:paraId="3D8DF86D" w14:textId="43F29252" w:rsidR="005070EE" w:rsidRDefault="005070EE" w:rsidP="005070EE">
      <w:pPr>
        <w:tabs>
          <w:tab w:val="left" w:pos="-1440"/>
          <w:tab w:val="left" w:pos="-720"/>
        </w:tabs>
        <w:ind w:left="-90"/>
        <w:rPr>
          <w:rFonts w:ascii="Bookman Old Style" w:hAnsi="Bookman Old Style"/>
          <w:szCs w:val="24"/>
        </w:rPr>
      </w:pPr>
    </w:p>
    <w:p w14:paraId="4BE42024" w14:textId="700106B9" w:rsidR="005070EE" w:rsidRDefault="005070EE" w:rsidP="005070EE">
      <w:pPr>
        <w:tabs>
          <w:tab w:val="left" w:pos="-1440"/>
          <w:tab w:val="left" w:pos="-720"/>
        </w:tabs>
        <w:ind w:left="-90"/>
        <w:rPr>
          <w:rFonts w:ascii="Bookman Old Style" w:hAnsi="Bookman Old Style"/>
          <w:szCs w:val="24"/>
        </w:rPr>
      </w:pPr>
      <w:r>
        <w:rPr>
          <w:rFonts w:ascii="Bookman Old Style" w:hAnsi="Bookman Old Style"/>
          <w:szCs w:val="24"/>
        </w:rPr>
        <w:t>The claimant did not allow the employer the opportunity to remedy her complaints about her supervisor by filing a formal complaint or request</w:t>
      </w:r>
      <w:r w:rsidR="00A018F8">
        <w:rPr>
          <w:rFonts w:ascii="Bookman Old Style" w:hAnsi="Bookman Old Style"/>
          <w:szCs w:val="24"/>
        </w:rPr>
        <w:t>ing</w:t>
      </w:r>
      <w:r>
        <w:rPr>
          <w:rFonts w:ascii="Bookman Old Style" w:hAnsi="Bookman Old Style"/>
          <w:szCs w:val="24"/>
        </w:rPr>
        <w:t xml:space="preserve"> the human resources office intervene.  </w:t>
      </w:r>
      <w:r w:rsidR="00A74036">
        <w:rPr>
          <w:rFonts w:ascii="Bookman Old Style" w:hAnsi="Bookman Old Style"/>
          <w:szCs w:val="24"/>
        </w:rPr>
        <w:t xml:space="preserve">At the point the human resources office was involved and attempting to meet with the claimant, the claimant resigned. </w:t>
      </w:r>
    </w:p>
    <w:p w14:paraId="79613F77" w14:textId="22CCB4EA" w:rsidR="00A74036" w:rsidRDefault="00A74036" w:rsidP="005070EE">
      <w:pPr>
        <w:tabs>
          <w:tab w:val="left" w:pos="-1440"/>
          <w:tab w:val="left" w:pos="-720"/>
        </w:tabs>
        <w:ind w:left="-90"/>
        <w:rPr>
          <w:rFonts w:ascii="Bookman Old Style" w:hAnsi="Bookman Old Style"/>
          <w:szCs w:val="24"/>
        </w:rPr>
      </w:pPr>
    </w:p>
    <w:p w14:paraId="22453214" w14:textId="35B68EB7" w:rsidR="00A74036" w:rsidRDefault="00A74036" w:rsidP="005070EE">
      <w:pPr>
        <w:tabs>
          <w:tab w:val="left" w:pos="-1440"/>
          <w:tab w:val="left" w:pos="-720"/>
        </w:tabs>
        <w:ind w:left="-90"/>
        <w:rPr>
          <w:rFonts w:ascii="Bookman Old Style" w:hAnsi="Bookman Old Style"/>
          <w:szCs w:val="24"/>
        </w:rPr>
      </w:pPr>
      <w:r>
        <w:rPr>
          <w:rFonts w:ascii="Bookman Old Style" w:hAnsi="Bookman Old Style"/>
          <w:szCs w:val="24"/>
        </w:rPr>
        <w:t xml:space="preserve">The claimant argued that the work was not suitable for her because she was suffering from stress related medical issues, however the claimant continued to work for over a year after her doctor advised her to leave the work for her stress, thus accepting the conditions. </w:t>
      </w:r>
    </w:p>
    <w:p w14:paraId="5741A0DE" w14:textId="0BC5417D" w:rsidR="00A74036" w:rsidRDefault="00A74036" w:rsidP="005070EE">
      <w:pPr>
        <w:tabs>
          <w:tab w:val="left" w:pos="-1440"/>
          <w:tab w:val="left" w:pos="-720"/>
        </w:tabs>
        <w:ind w:left="-90"/>
        <w:rPr>
          <w:rFonts w:ascii="Bookman Old Style" w:hAnsi="Bookman Old Style"/>
          <w:szCs w:val="24"/>
        </w:rPr>
      </w:pPr>
    </w:p>
    <w:p w14:paraId="296E0DE9" w14:textId="29ECC203" w:rsidR="00A74036" w:rsidRPr="00D82DF6" w:rsidRDefault="00A74036" w:rsidP="005070EE">
      <w:pPr>
        <w:tabs>
          <w:tab w:val="left" w:pos="-1440"/>
          <w:tab w:val="left" w:pos="-720"/>
        </w:tabs>
        <w:ind w:left="-90"/>
        <w:rPr>
          <w:rFonts w:ascii="Bookman Old Style" w:hAnsi="Bookman Old Style"/>
          <w:szCs w:val="24"/>
        </w:rPr>
      </w:pPr>
      <w:r>
        <w:rPr>
          <w:rFonts w:ascii="Bookman Old Style" w:hAnsi="Bookman Old Style"/>
          <w:szCs w:val="24"/>
        </w:rPr>
        <w:t>Considering the claimant’s circumstances and the precedent decisions of the Commissioner</w:t>
      </w:r>
      <w:r w:rsidR="00A018F8">
        <w:rPr>
          <w:rFonts w:ascii="Bookman Old Style" w:hAnsi="Bookman Old Style"/>
          <w:szCs w:val="24"/>
        </w:rPr>
        <w:t xml:space="preserve"> cited above</w:t>
      </w:r>
      <w:r>
        <w:rPr>
          <w:rFonts w:ascii="Bookman Old Style" w:hAnsi="Bookman Old Style"/>
          <w:szCs w:val="24"/>
        </w:rPr>
        <w:t xml:space="preserve">, the Tribunal cannot conclude </w:t>
      </w:r>
      <w:r w:rsidR="00A018F8">
        <w:rPr>
          <w:rFonts w:ascii="Bookman Old Style" w:hAnsi="Bookman Old Style"/>
          <w:szCs w:val="24"/>
        </w:rPr>
        <w:t xml:space="preserve">that </w:t>
      </w:r>
      <w:r>
        <w:rPr>
          <w:rFonts w:ascii="Bookman Old Style" w:hAnsi="Bookman Old Style"/>
          <w:szCs w:val="24"/>
        </w:rPr>
        <w:t xml:space="preserve">the claimant had good cause to voluntarily leave suitable work at the time she did.  The penalties of </w:t>
      </w:r>
      <w:r w:rsidR="00A018F8">
        <w:rPr>
          <w:rFonts w:ascii="Bookman Old Style" w:hAnsi="Bookman Old Style"/>
          <w:szCs w:val="24"/>
        </w:rPr>
        <w:t xml:space="preserve">            </w:t>
      </w:r>
      <w:r>
        <w:rPr>
          <w:rFonts w:ascii="Bookman Old Style" w:hAnsi="Bookman Old Style"/>
          <w:szCs w:val="24"/>
        </w:rPr>
        <w:t>AS 23.20.379 are appropriate.</w:t>
      </w:r>
    </w:p>
    <w:p w14:paraId="041DBF14"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DECISION</w:t>
      </w:r>
      <w:r>
        <w:rPr>
          <w:rFonts w:ascii="Bookman Old Style" w:hAnsi="Bookman Old Style"/>
          <w:i w:val="0"/>
          <w:color w:val="auto"/>
          <w:szCs w:val="24"/>
        </w:rPr>
        <w:t xml:space="preserve"> - SEPARATION</w:t>
      </w:r>
    </w:p>
    <w:p w14:paraId="3829E51C" w14:textId="7BB9010E" w:rsidR="00FC43A0" w:rsidRPr="00D82DF6" w:rsidRDefault="00FC43A0" w:rsidP="00FC43A0">
      <w:pPr>
        <w:tabs>
          <w:tab w:val="left" w:pos="-1440"/>
          <w:tab w:val="left" w:pos="-720"/>
        </w:tabs>
        <w:suppressAutoHyphens/>
        <w:ind w:right="-360"/>
        <w:rPr>
          <w:rFonts w:ascii="Bookman Old Style" w:hAnsi="Bookman Old Style"/>
          <w:szCs w:val="24"/>
        </w:rPr>
      </w:pPr>
    </w:p>
    <w:p w14:paraId="3A472BC7" w14:textId="43842DC4" w:rsidR="00FC43A0" w:rsidRPr="00D82DF6" w:rsidRDefault="00FC43A0" w:rsidP="00FC43A0">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A74036">
        <w:rPr>
          <w:rFonts w:ascii="Bookman Old Style" w:hAnsi="Bookman Old Style"/>
          <w:szCs w:val="24"/>
        </w:rPr>
        <w:t xml:space="preserve">April 29, </w:t>
      </w:r>
      <w:proofErr w:type="gramStart"/>
      <w:r w:rsidR="00A74036">
        <w:rPr>
          <w:rFonts w:ascii="Bookman Old Style" w:hAnsi="Bookman Old Style"/>
          <w:szCs w:val="24"/>
        </w:rPr>
        <w:t>2020</w:t>
      </w:r>
      <w:proofErr w:type="gramEnd"/>
      <w:r w:rsidRPr="00D82DF6">
        <w:rPr>
          <w:rFonts w:ascii="Bookman Old Style" w:hAnsi="Bookman Old Style"/>
          <w:szCs w:val="24"/>
        </w:rPr>
        <w:t xml:space="preserve"> is </w:t>
      </w:r>
      <w:r w:rsidR="00A74036">
        <w:rPr>
          <w:rFonts w:ascii="Bookman Old Style" w:hAnsi="Bookman Old Style"/>
          <w:b/>
          <w:szCs w:val="24"/>
        </w:rPr>
        <w:t>AFFIRMED</w:t>
      </w:r>
      <w:r w:rsidRPr="00D82DF6">
        <w:rPr>
          <w:rFonts w:ascii="Bookman Old Style" w:hAnsi="Bookman Old Style"/>
          <w:b/>
          <w:szCs w:val="24"/>
        </w:rPr>
        <w:t xml:space="preserve">. </w:t>
      </w:r>
      <w:r w:rsidRPr="00D82DF6">
        <w:rPr>
          <w:rFonts w:ascii="Bookman Old Style" w:hAnsi="Bookman Old Style"/>
          <w:szCs w:val="24"/>
        </w:rPr>
        <w:t>Benefits are</w:t>
      </w:r>
      <w:r w:rsidR="00A74036">
        <w:rPr>
          <w:rFonts w:ascii="Bookman Old Style" w:hAnsi="Bookman Old Style"/>
          <w:szCs w:val="24"/>
        </w:rPr>
        <w:t xml:space="preserve"> remain</w:t>
      </w:r>
      <w:r w:rsidRPr="00D82DF6">
        <w:rPr>
          <w:rFonts w:ascii="Bookman Old Style" w:hAnsi="Bookman Old Style"/>
          <w:szCs w:val="24"/>
        </w:rPr>
        <w:t xml:space="preserve"> </w:t>
      </w:r>
      <w:r w:rsidRPr="00A74036">
        <w:rPr>
          <w:rFonts w:ascii="Bookman Old Style" w:hAnsi="Bookman Old Style"/>
          <w:b/>
          <w:bCs/>
          <w:szCs w:val="24"/>
        </w:rPr>
        <w:t>DENIED</w:t>
      </w:r>
      <w:r w:rsidRPr="00D82DF6">
        <w:rPr>
          <w:rFonts w:ascii="Bookman Old Style" w:hAnsi="Bookman Old Style"/>
          <w:szCs w:val="24"/>
        </w:rPr>
        <w:t xml:space="preserve"> for the weeks ending </w:t>
      </w:r>
      <w:r w:rsidR="00A74036">
        <w:rPr>
          <w:rFonts w:ascii="Bookman Old Style" w:hAnsi="Bookman Old Style"/>
          <w:szCs w:val="24"/>
        </w:rPr>
        <w:t xml:space="preserve">February 8, </w:t>
      </w:r>
      <w:proofErr w:type="gramStart"/>
      <w:r w:rsidR="00A74036">
        <w:rPr>
          <w:rFonts w:ascii="Bookman Old Style" w:hAnsi="Bookman Old Style"/>
          <w:szCs w:val="24"/>
        </w:rPr>
        <w:t>2020</w:t>
      </w:r>
      <w:proofErr w:type="gramEnd"/>
      <w:r w:rsidR="00A74036">
        <w:rPr>
          <w:rFonts w:ascii="Bookman Old Style" w:hAnsi="Bookman Old Style"/>
          <w:szCs w:val="24"/>
        </w:rPr>
        <w:t xml:space="preserve"> through March 14, 2020</w:t>
      </w:r>
      <w:r w:rsidRPr="00D82DF6">
        <w:rPr>
          <w:rFonts w:ascii="Bookman Old Style" w:hAnsi="Bookman Old Style"/>
          <w:szCs w:val="24"/>
        </w:rPr>
        <w:t xml:space="preserve">. The three weeks </w:t>
      </w:r>
      <w:r w:rsidR="00A74036">
        <w:rPr>
          <w:rFonts w:ascii="Bookman Old Style" w:hAnsi="Bookman Old Style"/>
          <w:szCs w:val="24"/>
        </w:rPr>
        <w:t>remain</w:t>
      </w:r>
      <w:r w:rsidRPr="00D82DF6">
        <w:rPr>
          <w:rFonts w:ascii="Bookman Old Style" w:hAnsi="Bookman Old Style"/>
          <w:szCs w:val="24"/>
        </w:rPr>
        <w:t xml:space="preserve"> reduced from the claimant’s maximum benefits. The claimant may not be eligible for extended benefits under AS 23.20.406-409.</w:t>
      </w:r>
    </w:p>
    <w:p w14:paraId="57674B81" w14:textId="77777777" w:rsidR="00FC43A0" w:rsidRPr="00D82DF6" w:rsidRDefault="00FC43A0" w:rsidP="00FC43A0">
      <w:pPr>
        <w:tabs>
          <w:tab w:val="left" w:pos="-1440"/>
          <w:tab w:val="left" w:pos="-720"/>
        </w:tabs>
        <w:rPr>
          <w:rFonts w:ascii="Bookman Old Style" w:hAnsi="Bookman Old Style"/>
          <w:szCs w:val="24"/>
        </w:rPr>
      </w:pPr>
    </w:p>
    <w:p w14:paraId="30C88861"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APPEAL RIGHTS</w:t>
      </w:r>
    </w:p>
    <w:p w14:paraId="1824B606" w14:textId="77777777" w:rsidR="00FC43A0" w:rsidRPr="00D82DF6" w:rsidRDefault="00FC43A0" w:rsidP="00FC43A0">
      <w:pPr>
        <w:tabs>
          <w:tab w:val="left" w:pos="-1440"/>
          <w:tab w:val="left" w:pos="-720"/>
        </w:tabs>
        <w:rPr>
          <w:rFonts w:ascii="Bookman Old Style" w:hAnsi="Bookman Old Style"/>
          <w:szCs w:val="24"/>
        </w:rPr>
      </w:pPr>
    </w:p>
    <w:p w14:paraId="5367D447" w14:textId="77777777" w:rsidR="00FC43A0" w:rsidRPr="00D82DF6" w:rsidRDefault="00FC43A0" w:rsidP="00FC43A0">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5147884D" w14:textId="77777777" w:rsidR="00FC43A0" w:rsidRPr="00D82DF6" w:rsidRDefault="00FC43A0" w:rsidP="00FC43A0">
      <w:pPr>
        <w:tabs>
          <w:tab w:val="left" w:pos="-1440"/>
          <w:tab w:val="left" w:pos="-720"/>
        </w:tabs>
        <w:rPr>
          <w:rFonts w:ascii="Bookman Old Style" w:hAnsi="Bookman Old Style"/>
          <w:szCs w:val="24"/>
        </w:rPr>
      </w:pPr>
    </w:p>
    <w:p w14:paraId="4044CA04" w14:textId="485B8518" w:rsidR="00FC43A0" w:rsidRPr="00D82DF6" w:rsidRDefault="00FC43A0" w:rsidP="00FC43A0">
      <w:pPr>
        <w:tabs>
          <w:tab w:val="left" w:pos="-1440"/>
          <w:tab w:val="left" w:pos="-720"/>
        </w:tabs>
        <w:rPr>
          <w:rFonts w:ascii="Bookman Old Style" w:hAnsi="Bookman Old Style"/>
          <w:szCs w:val="24"/>
        </w:rPr>
      </w:pPr>
      <w:r w:rsidRPr="00D82DF6">
        <w:rPr>
          <w:rFonts w:ascii="Bookman Old Style" w:hAnsi="Bookman Old Style"/>
          <w:szCs w:val="24"/>
        </w:rPr>
        <w:t xml:space="preserve">Dated and mailed on </w:t>
      </w:r>
      <w:r w:rsidR="00A74036">
        <w:rPr>
          <w:rFonts w:ascii="Bookman Old Style" w:hAnsi="Bookman Old Style"/>
          <w:szCs w:val="24"/>
        </w:rPr>
        <w:t>June 16, 2021</w:t>
      </w:r>
      <w:r w:rsidRPr="00D82DF6">
        <w:rPr>
          <w:rFonts w:ascii="Bookman Old Style" w:hAnsi="Bookman Old Style"/>
          <w:szCs w:val="24"/>
        </w:rPr>
        <w:t>.</w:t>
      </w:r>
    </w:p>
    <w:p w14:paraId="2A06BF57" w14:textId="77777777" w:rsidR="00FC43A0" w:rsidRPr="00D82DF6" w:rsidRDefault="00FC43A0" w:rsidP="00FC43A0">
      <w:pPr>
        <w:tabs>
          <w:tab w:val="left" w:pos="-1440"/>
          <w:tab w:val="left" w:pos="-720"/>
        </w:tabs>
        <w:rPr>
          <w:rFonts w:ascii="Bookman Old Style" w:hAnsi="Bookman Old Style"/>
          <w:szCs w:val="24"/>
        </w:rPr>
      </w:pPr>
    </w:p>
    <w:p w14:paraId="5FE735CF" w14:textId="77777777" w:rsidR="0046604B" w:rsidRPr="00304946" w:rsidRDefault="0046604B" w:rsidP="00FC43A0">
      <w:pPr>
        <w:tabs>
          <w:tab w:val="left" w:pos="-1440"/>
          <w:tab w:val="left" w:pos="-720"/>
        </w:tabs>
        <w:rPr>
          <w:rFonts w:ascii="Bookman Old Style" w:hAnsi="Bookman Old Style"/>
          <w:szCs w:val="24"/>
        </w:rPr>
      </w:pPr>
      <w:r w:rsidRPr="00304946">
        <w:rPr>
          <w:rFonts w:ascii="Bookman Old Style" w:hAnsi="Bookman Old Style"/>
          <w:szCs w:val="24"/>
        </w:rPr>
        <w:t xml:space="preserve"> </w:t>
      </w:r>
    </w:p>
    <w:p w14:paraId="440831CC" w14:textId="77777777" w:rsidR="0046604B" w:rsidRPr="00304946" w:rsidRDefault="0046604B" w:rsidP="00304946">
      <w:pPr>
        <w:tabs>
          <w:tab w:val="left" w:pos="-1440"/>
          <w:tab w:val="left" w:pos="-720"/>
        </w:tabs>
        <w:rPr>
          <w:rFonts w:ascii="Bookman Old Style" w:hAnsi="Bookman Old Style"/>
          <w:szCs w:val="24"/>
        </w:rPr>
      </w:pPr>
    </w:p>
    <w:p w14:paraId="096B32A8" w14:textId="77777777" w:rsidR="0046604B" w:rsidRPr="00304946" w:rsidRDefault="0046604B" w:rsidP="00304946">
      <w:pPr>
        <w:tabs>
          <w:tab w:val="left" w:pos="-1440"/>
          <w:tab w:val="left" w:pos="-720"/>
        </w:tabs>
        <w:rPr>
          <w:rFonts w:ascii="Bookman Old Style" w:hAnsi="Bookman Old Style"/>
          <w:szCs w:val="24"/>
        </w:rPr>
      </w:pPr>
    </w:p>
    <w:p w14:paraId="70831ECF" w14:textId="78600BD2" w:rsidR="00780095" w:rsidRPr="0046604B" w:rsidRDefault="0046604B" w:rsidP="00FC43A0">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A74036">
        <w:rPr>
          <w:rFonts w:ascii="Bookman Old Style" w:hAnsi="Bookman Old Style"/>
          <w:szCs w:val="24"/>
        </w:rPr>
        <w:t>Rhonda Buness</w:t>
      </w:r>
      <w:r w:rsidR="00591E67">
        <w:rPr>
          <w:rFonts w:ascii="Bookman Old Style" w:hAnsi="Bookman Old Style"/>
          <w:szCs w:val="24"/>
        </w:rPr>
        <w:t>, Appeals</w:t>
      </w:r>
      <w:r w:rsidRPr="00304946">
        <w:rPr>
          <w:rFonts w:ascii="Bookman Old Style" w:hAnsi="Bookman Old Style"/>
          <w:szCs w:val="24"/>
        </w:rPr>
        <w:t xml:space="preserve"> Officer</w:t>
      </w: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74060" w14:textId="77777777" w:rsidR="00DE2C65" w:rsidRDefault="00DE2C65">
      <w:pPr>
        <w:widowControl/>
        <w:spacing w:line="20" w:lineRule="exact"/>
      </w:pPr>
    </w:p>
  </w:endnote>
  <w:endnote w:type="continuationSeparator" w:id="0">
    <w:p w14:paraId="345C1632" w14:textId="77777777" w:rsidR="00DE2C65" w:rsidRDefault="00DE2C65">
      <w:r>
        <w:t xml:space="preserve"> </w:t>
      </w:r>
    </w:p>
  </w:endnote>
  <w:endnote w:type="continuationNotice" w:id="1">
    <w:p w14:paraId="79EC6BF2" w14:textId="77777777" w:rsidR="00DE2C65" w:rsidRDefault="00DE2C6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1DF64" w14:textId="77777777" w:rsidR="00DE2C65" w:rsidRDefault="00DE2C65">
      <w:r>
        <w:separator/>
      </w:r>
    </w:p>
  </w:footnote>
  <w:footnote w:type="continuationSeparator" w:id="0">
    <w:p w14:paraId="68577796" w14:textId="77777777" w:rsidR="00DE2C65" w:rsidRDefault="00DE2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2182" w14:textId="728D6692" w:rsidR="00A158AF" w:rsidRDefault="0090239B">
    <w:pPr>
      <w:pStyle w:val="Header"/>
      <w:rPr>
        <w:rFonts w:ascii="Bookman Old Style" w:hAnsi="Bookman Old Style"/>
      </w:rPr>
    </w:pPr>
    <w:r>
      <w:rPr>
        <w:rFonts w:ascii="Bookman Old Style" w:hAnsi="Bookman Old Style"/>
      </w:rPr>
      <w:t>D</w:t>
    </w:r>
    <w:r w:rsidR="00A91EDD">
      <w:rPr>
        <w:rFonts w:ascii="Bookman Old Style" w:hAnsi="Bookman Old Style"/>
      </w:rPr>
      <w:t xml:space="preserve">ocket# </w:t>
    </w:r>
    <w:r w:rsidR="005E3D4A">
      <w:rPr>
        <w:rFonts w:ascii="Bookman Old Style" w:hAnsi="Bookman Old Style"/>
      </w:rPr>
      <w:t>21 0029</w:t>
    </w:r>
  </w:p>
  <w:p w14:paraId="16656B3F" w14:textId="77777777"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FC43A0">
      <w:rPr>
        <w:rStyle w:val="PageNumber"/>
        <w:rFonts w:ascii="Bookman Old Style" w:hAnsi="Bookman Old Style"/>
        <w:noProof/>
      </w:rPr>
      <w:t>5</w:t>
    </w:r>
    <w:r w:rsidRPr="000B3C03">
      <w:rPr>
        <w:rStyle w:val="PageNumber"/>
        <w:rFonts w:ascii="Bookman Old Style" w:hAnsi="Bookman Old Style"/>
      </w:rPr>
      <w:fldChar w:fldCharType="end"/>
    </w:r>
  </w:p>
  <w:p w14:paraId="4BCFFC65" w14:textId="77777777"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2C65"/>
    <w:rsid w:val="00001E6A"/>
    <w:rsid w:val="000274F7"/>
    <w:rsid w:val="00034258"/>
    <w:rsid w:val="00034E8A"/>
    <w:rsid w:val="00087A38"/>
    <w:rsid w:val="000B3C03"/>
    <w:rsid w:val="000C07A1"/>
    <w:rsid w:val="000E242A"/>
    <w:rsid w:val="000E7714"/>
    <w:rsid w:val="001249C2"/>
    <w:rsid w:val="00171C06"/>
    <w:rsid w:val="001F6B5B"/>
    <w:rsid w:val="00280EFF"/>
    <w:rsid w:val="002A1EF1"/>
    <w:rsid w:val="002D7F1A"/>
    <w:rsid w:val="00304946"/>
    <w:rsid w:val="00324065"/>
    <w:rsid w:val="00341E3C"/>
    <w:rsid w:val="00347206"/>
    <w:rsid w:val="00382259"/>
    <w:rsid w:val="0046604B"/>
    <w:rsid w:val="00476DC4"/>
    <w:rsid w:val="004916D6"/>
    <w:rsid w:val="004D05FC"/>
    <w:rsid w:val="004E01C7"/>
    <w:rsid w:val="004F3BD6"/>
    <w:rsid w:val="004F7405"/>
    <w:rsid w:val="005070EE"/>
    <w:rsid w:val="00591E67"/>
    <w:rsid w:val="00591FFA"/>
    <w:rsid w:val="005A674B"/>
    <w:rsid w:val="005D4907"/>
    <w:rsid w:val="005E0966"/>
    <w:rsid w:val="005E3D4A"/>
    <w:rsid w:val="005E53D0"/>
    <w:rsid w:val="0061693A"/>
    <w:rsid w:val="00682FEC"/>
    <w:rsid w:val="006C67EA"/>
    <w:rsid w:val="00703025"/>
    <w:rsid w:val="00713867"/>
    <w:rsid w:val="00746072"/>
    <w:rsid w:val="00780095"/>
    <w:rsid w:val="00782350"/>
    <w:rsid w:val="00784A72"/>
    <w:rsid w:val="0078796F"/>
    <w:rsid w:val="008034CB"/>
    <w:rsid w:val="00812C65"/>
    <w:rsid w:val="00824A4C"/>
    <w:rsid w:val="008408A1"/>
    <w:rsid w:val="00871694"/>
    <w:rsid w:val="00890A0D"/>
    <w:rsid w:val="008968C0"/>
    <w:rsid w:val="00897129"/>
    <w:rsid w:val="008E3C9F"/>
    <w:rsid w:val="0090239B"/>
    <w:rsid w:val="009842BF"/>
    <w:rsid w:val="009F1763"/>
    <w:rsid w:val="009F38F8"/>
    <w:rsid w:val="00A018F8"/>
    <w:rsid w:val="00A158AF"/>
    <w:rsid w:val="00A74036"/>
    <w:rsid w:val="00A91EDD"/>
    <w:rsid w:val="00AD5027"/>
    <w:rsid w:val="00AE3519"/>
    <w:rsid w:val="00AE37DC"/>
    <w:rsid w:val="00AE39CC"/>
    <w:rsid w:val="00B6422F"/>
    <w:rsid w:val="00B72674"/>
    <w:rsid w:val="00B813BB"/>
    <w:rsid w:val="00BC45C9"/>
    <w:rsid w:val="00C35382"/>
    <w:rsid w:val="00C56D4F"/>
    <w:rsid w:val="00CE7F87"/>
    <w:rsid w:val="00DC68B2"/>
    <w:rsid w:val="00DE2C65"/>
    <w:rsid w:val="00E01927"/>
    <w:rsid w:val="00E13AAA"/>
    <w:rsid w:val="00E2668C"/>
    <w:rsid w:val="00E95F25"/>
    <w:rsid w:val="00E96262"/>
    <w:rsid w:val="00EA2CC6"/>
    <w:rsid w:val="00EB4EAF"/>
    <w:rsid w:val="00F06561"/>
    <w:rsid w:val="00F31132"/>
    <w:rsid w:val="00F91C54"/>
    <w:rsid w:val="00F95B36"/>
    <w:rsid w:val="00FC43A0"/>
    <w:rsid w:val="00FE5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0333B4F"/>
  <w15:chartTrackingRefBased/>
  <w15:docId w15:val="{E2FB86AF-26D7-4CD0-ADBB-50231336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semiHidden/>
    <w:rsid w:val="0078796F"/>
    <w:rPr>
      <w:rFonts w:ascii="Cambria" w:eastAsia="Times New Roman" w:hAnsi="Cambria" w:cs="Times New Roman"/>
      <w:b/>
      <w:bCs/>
      <w:i/>
      <w:iCs/>
      <w:snapToGrid w:val="0"/>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10%20allow%20t%20&amp;%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19F9F-3E7B-426E-BF3E-CF19802E2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03-10 allow t &amp; VL</Template>
  <TotalTime>1</TotalTime>
  <Pages>6</Pages>
  <Words>2296</Words>
  <Characters>12126</Characters>
  <Application>Microsoft Office Word</Application>
  <DocSecurity>0</DocSecurity>
  <Lines>275</Lines>
  <Paragraphs>84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2015-01-21T20:33:00Z</cp:lastPrinted>
  <dcterms:created xsi:type="dcterms:W3CDTF">2021-06-16T22:22:00Z</dcterms:created>
  <dcterms:modified xsi:type="dcterms:W3CDTF">2021-06-16T22:22:00Z</dcterms:modified>
</cp:coreProperties>
</file>