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08B7" w14:textId="77777777" w:rsidR="004B2A96" w:rsidRDefault="00926E43"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7AACD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pt;width:586.9pt;height:137.8pt;z-index:-251658752">
            <v:imagedata r:id="rId6" o:title="Appeals_Letterhead_Banner"/>
          </v:shape>
        </w:pict>
      </w:r>
    </w:p>
    <w:p w14:paraId="059F3A03" w14:textId="77777777" w:rsidR="004B2A96" w:rsidRDefault="004B2A96" w:rsidP="004B2A96">
      <w:pPr>
        <w:pStyle w:val="Heading3"/>
        <w:widowControl/>
        <w:tabs>
          <w:tab w:val="center" w:pos="4680"/>
        </w:tabs>
        <w:suppressAutoHyphens/>
        <w:rPr>
          <w:rFonts w:ascii="Bookman Old Style" w:hAnsi="Bookman Old Style"/>
        </w:rPr>
      </w:pPr>
    </w:p>
    <w:p w14:paraId="48813D5C" w14:textId="77777777" w:rsidR="004B2A96" w:rsidRDefault="004B2A96" w:rsidP="004B2A96">
      <w:pPr>
        <w:pStyle w:val="Heading3"/>
        <w:widowControl/>
        <w:tabs>
          <w:tab w:val="center" w:pos="4680"/>
        </w:tabs>
        <w:suppressAutoHyphens/>
        <w:rPr>
          <w:rFonts w:ascii="Bookman Old Style" w:hAnsi="Bookman Old Style"/>
        </w:rPr>
      </w:pPr>
    </w:p>
    <w:p w14:paraId="211BDC13" w14:textId="77777777" w:rsidR="004B2A96" w:rsidRDefault="004B2A96" w:rsidP="004B2A96">
      <w:pPr>
        <w:pStyle w:val="Heading3"/>
        <w:widowControl/>
        <w:tabs>
          <w:tab w:val="center" w:pos="4680"/>
        </w:tabs>
        <w:suppressAutoHyphens/>
        <w:rPr>
          <w:rFonts w:ascii="Bookman Old Style" w:hAnsi="Bookman Old Style"/>
        </w:rPr>
      </w:pPr>
    </w:p>
    <w:p w14:paraId="44D67CB9" w14:textId="77777777" w:rsidR="004B2A96" w:rsidRDefault="004B2A96" w:rsidP="004B2A96">
      <w:pPr>
        <w:pStyle w:val="Heading3"/>
        <w:widowControl/>
        <w:tabs>
          <w:tab w:val="center" w:pos="4680"/>
        </w:tabs>
        <w:suppressAutoHyphens/>
        <w:rPr>
          <w:rFonts w:ascii="Bookman Old Style" w:hAnsi="Bookman Old Style"/>
        </w:rPr>
      </w:pPr>
    </w:p>
    <w:p w14:paraId="737BAB68" w14:textId="77777777" w:rsidR="004B2A96" w:rsidRDefault="004B2A96" w:rsidP="004B2A96">
      <w:pPr>
        <w:pStyle w:val="Heading3"/>
        <w:widowControl/>
        <w:tabs>
          <w:tab w:val="center" w:pos="4680"/>
        </w:tabs>
        <w:suppressAutoHyphens/>
        <w:rPr>
          <w:rFonts w:ascii="Bookman Old Style" w:hAnsi="Bookman Old Style"/>
        </w:rPr>
      </w:pPr>
    </w:p>
    <w:p w14:paraId="6A6BABB1" w14:textId="77777777" w:rsidR="004B2A96" w:rsidRPr="003613C6" w:rsidRDefault="004B2A96" w:rsidP="003613C6">
      <w:pPr>
        <w:pStyle w:val="Heading3"/>
        <w:widowControl/>
        <w:tabs>
          <w:tab w:val="center" w:pos="4680"/>
        </w:tabs>
        <w:suppressAutoHyphens/>
        <w:rPr>
          <w:rFonts w:ascii="Bookman Old Style" w:hAnsi="Bookman Old Style"/>
          <w:szCs w:val="24"/>
        </w:rPr>
      </w:pPr>
    </w:p>
    <w:p w14:paraId="3FA68955" w14:textId="77777777" w:rsidR="004B2A96" w:rsidRPr="003613C6" w:rsidRDefault="004B2A96" w:rsidP="003613C6">
      <w:pPr>
        <w:widowControl/>
        <w:tabs>
          <w:tab w:val="left" w:pos="-720"/>
        </w:tabs>
        <w:suppressAutoHyphens/>
        <w:rPr>
          <w:rFonts w:ascii="Bookman Old Style" w:hAnsi="Bookman Old Style"/>
          <w:szCs w:val="24"/>
        </w:rPr>
      </w:pPr>
    </w:p>
    <w:p w14:paraId="72EF4829"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60B03545" w14:textId="77777777" w:rsidR="00616448" w:rsidRPr="003613C6" w:rsidRDefault="00616448" w:rsidP="003613C6">
      <w:pPr>
        <w:tabs>
          <w:tab w:val="left" w:pos="-720"/>
        </w:tabs>
        <w:suppressAutoHyphens/>
        <w:rPr>
          <w:rFonts w:ascii="Bookman Old Style" w:hAnsi="Bookman Old Style"/>
          <w:szCs w:val="24"/>
        </w:rPr>
      </w:pPr>
    </w:p>
    <w:p w14:paraId="62F872F4" w14:textId="4DAD2578"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D40BD9">
        <w:rPr>
          <w:rFonts w:ascii="Bookman Old Style" w:hAnsi="Bookman Old Style"/>
          <w:szCs w:val="24"/>
        </w:rPr>
        <w:t>21 0285</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D40BD9">
        <w:rPr>
          <w:rFonts w:ascii="Bookman Old Style" w:hAnsi="Bookman Old Style"/>
          <w:szCs w:val="24"/>
        </w:rPr>
        <w:t>May 28, 2021</w:t>
      </w:r>
    </w:p>
    <w:p w14:paraId="705EE124" w14:textId="77777777" w:rsidR="00616448" w:rsidRPr="003613C6" w:rsidRDefault="00616448" w:rsidP="003613C6">
      <w:pPr>
        <w:tabs>
          <w:tab w:val="left" w:pos="-720"/>
        </w:tabs>
        <w:suppressAutoHyphens/>
        <w:rPr>
          <w:rFonts w:ascii="Bookman Old Style" w:hAnsi="Bookman Old Style"/>
          <w:szCs w:val="24"/>
        </w:rPr>
      </w:pPr>
    </w:p>
    <w:p w14:paraId="02F00E81"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4E69180B"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0CB487BD" w14:textId="687BD9B3" w:rsidR="00D40BD9" w:rsidRPr="00D40BD9" w:rsidRDefault="00D40BD9" w:rsidP="00D40BD9">
      <w:pPr>
        <w:tabs>
          <w:tab w:val="left" w:pos="-1440"/>
          <w:tab w:val="left" w:pos="-720"/>
          <w:tab w:val="left" w:pos="0"/>
          <w:tab w:val="left" w:pos="5760"/>
        </w:tabs>
        <w:suppressAutoHyphens/>
        <w:ind w:right="-360"/>
        <w:rPr>
          <w:rFonts w:ascii="Bookman Old Style" w:hAnsi="Bookman Old Style"/>
          <w:szCs w:val="24"/>
        </w:rPr>
      </w:pPr>
      <w:r w:rsidRPr="00D40BD9">
        <w:rPr>
          <w:rFonts w:ascii="Bookman Old Style" w:hAnsi="Bookman Old Style"/>
          <w:szCs w:val="24"/>
        </w:rPr>
        <w:t>CATHIA DEMMERT</w:t>
      </w:r>
    </w:p>
    <w:p w14:paraId="3EAA9530" w14:textId="77777777" w:rsidR="00926E43" w:rsidRDefault="00926E43" w:rsidP="00D40BD9">
      <w:pPr>
        <w:tabs>
          <w:tab w:val="left" w:pos="-1440"/>
          <w:tab w:val="left" w:pos="-720"/>
          <w:tab w:val="left" w:pos="0"/>
          <w:tab w:val="left" w:pos="5760"/>
        </w:tabs>
        <w:suppressAutoHyphens/>
        <w:ind w:right="-360"/>
        <w:rPr>
          <w:rFonts w:ascii="Bookman Old Style" w:hAnsi="Bookman Old Style"/>
          <w:szCs w:val="24"/>
        </w:rPr>
      </w:pPr>
    </w:p>
    <w:p w14:paraId="392B1A64" w14:textId="77777777" w:rsidR="00926E43" w:rsidRDefault="00926E43" w:rsidP="00D40BD9">
      <w:pPr>
        <w:tabs>
          <w:tab w:val="left" w:pos="-1440"/>
          <w:tab w:val="left" w:pos="-720"/>
          <w:tab w:val="left" w:pos="0"/>
          <w:tab w:val="left" w:pos="5760"/>
        </w:tabs>
        <w:suppressAutoHyphens/>
        <w:ind w:right="-360"/>
        <w:rPr>
          <w:rFonts w:ascii="Bookman Old Style" w:hAnsi="Bookman Old Style"/>
          <w:szCs w:val="24"/>
        </w:rPr>
      </w:pPr>
    </w:p>
    <w:p w14:paraId="30CC4C25" w14:textId="45A0312A" w:rsidR="00616448" w:rsidRPr="003613C6" w:rsidRDefault="00616448" w:rsidP="00D40BD9">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1F65662A" w14:textId="4E1D57B9"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100D29A9"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6403FF0D"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085C7A94" w14:textId="71F96695" w:rsidR="00616448" w:rsidRPr="003613C6" w:rsidRDefault="00D40BD9" w:rsidP="003613C6">
      <w:pPr>
        <w:tabs>
          <w:tab w:val="left" w:pos="-1440"/>
          <w:tab w:val="left" w:pos="-720"/>
          <w:tab w:val="left" w:pos="0"/>
          <w:tab w:val="left" w:pos="5760"/>
        </w:tabs>
        <w:suppressAutoHyphens/>
        <w:ind w:right="-360"/>
        <w:rPr>
          <w:rFonts w:ascii="Bookman Old Style" w:hAnsi="Bookman Old Style"/>
          <w:b/>
          <w:szCs w:val="24"/>
        </w:rPr>
      </w:pPr>
      <w:proofErr w:type="spellStart"/>
      <w:r>
        <w:rPr>
          <w:rFonts w:ascii="Bookman Old Style" w:hAnsi="Bookman Old Style"/>
          <w:szCs w:val="24"/>
        </w:rPr>
        <w:t>Cathia</w:t>
      </w:r>
      <w:proofErr w:type="spellEnd"/>
      <w:r>
        <w:rPr>
          <w:rFonts w:ascii="Bookman Old Style" w:hAnsi="Bookman Old Style"/>
          <w:szCs w:val="24"/>
        </w:rPr>
        <w:t xml:space="preserve"> </w:t>
      </w:r>
      <w:proofErr w:type="spellStart"/>
      <w:r>
        <w:rPr>
          <w:rFonts w:ascii="Bookman Old Style" w:hAnsi="Bookman Old Style"/>
          <w:szCs w:val="24"/>
        </w:rPr>
        <w:t>Demmert</w:t>
      </w:r>
      <w:proofErr w:type="spellEnd"/>
      <w:r w:rsidR="00616448" w:rsidRPr="003613C6">
        <w:rPr>
          <w:rFonts w:ascii="Bookman Old Style" w:hAnsi="Bookman Old Style"/>
          <w:szCs w:val="24"/>
        </w:rPr>
        <w:tab/>
      </w:r>
      <w:r w:rsidR="00F36133" w:rsidRPr="003613C6">
        <w:rPr>
          <w:rFonts w:ascii="Bookman Old Style" w:hAnsi="Bookman Old Style"/>
          <w:szCs w:val="24"/>
        </w:rPr>
        <w:t>None</w:t>
      </w:r>
    </w:p>
    <w:p w14:paraId="4FA5F738" w14:textId="77777777" w:rsidR="00616448" w:rsidRPr="003613C6" w:rsidRDefault="00616448" w:rsidP="003613C6">
      <w:pPr>
        <w:tabs>
          <w:tab w:val="left" w:pos="-1440"/>
          <w:tab w:val="left" w:pos="-720"/>
        </w:tabs>
        <w:suppressAutoHyphens/>
        <w:rPr>
          <w:rFonts w:ascii="Bookman Old Style" w:hAnsi="Bookman Old Style"/>
          <w:szCs w:val="24"/>
        </w:rPr>
      </w:pPr>
    </w:p>
    <w:p w14:paraId="2D09FE81"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73756890" w14:textId="77777777" w:rsidR="00616448" w:rsidRPr="003613C6" w:rsidRDefault="00616448" w:rsidP="003613C6">
      <w:pPr>
        <w:tabs>
          <w:tab w:val="left" w:pos="-1440"/>
          <w:tab w:val="left" w:pos="-720"/>
        </w:tabs>
        <w:suppressAutoHyphens/>
        <w:rPr>
          <w:rFonts w:ascii="Bookman Old Style" w:hAnsi="Bookman Old Style"/>
          <w:szCs w:val="24"/>
        </w:rPr>
      </w:pPr>
    </w:p>
    <w:p w14:paraId="7A394403" w14:textId="71923D38"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 xml:space="preserve">The claimant timely appealed a </w:t>
      </w:r>
      <w:r w:rsidR="00D40BD9">
        <w:rPr>
          <w:rFonts w:ascii="Bookman Old Style" w:hAnsi="Bookman Old Style"/>
          <w:snapToGrid/>
          <w:szCs w:val="24"/>
        </w:rPr>
        <w:t>February 11, 2021</w:t>
      </w:r>
      <w:r w:rsidRPr="003613C6">
        <w:rPr>
          <w:rFonts w:ascii="Bookman Old Style" w:hAnsi="Bookman Old Style"/>
          <w:snapToGrid/>
          <w:szCs w:val="24"/>
        </w:rPr>
        <w:t xml:space="preserve"> determination which denied benefits under Alaska Statute 23.20.378. The issue before the Appeal Tribunal is whether the claimant was able to work and available for suitable work.</w:t>
      </w:r>
    </w:p>
    <w:p w14:paraId="01F30FEB"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64B66257" w14:textId="77777777" w:rsidR="00616448" w:rsidRPr="003613C6" w:rsidRDefault="00616448" w:rsidP="003613C6">
      <w:pPr>
        <w:tabs>
          <w:tab w:val="left" w:pos="-1440"/>
          <w:tab w:val="left" w:pos="-720"/>
        </w:tabs>
        <w:suppressAutoHyphens/>
        <w:rPr>
          <w:rFonts w:ascii="Bookman Old Style" w:hAnsi="Bookman Old Style"/>
          <w:szCs w:val="24"/>
        </w:rPr>
      </w:pPr>
    </w:p>
    <w:p w14:paraId="43E797BF" w14:textId="252B1BDC"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7C7DD3">
        <w:rPr>
          <w:rFonts w:ascii="Bookman Old Style" w:hAnsi="Bookman Old Style"/>
          <w:snapToGrid/>
          <w:szCs w:val="24"/>
        </w:rPr>
        <w:t>March 29, 2020</w:t>
      </w:r>
      <w:r w:rsidRPr="003613C6">
        <w:rPr>
          <w:rFonts w:ascii="Bookman Old Style" w:hAnsi="Bookman Old Style"/>
          <w:snapToGrid/>
          <w:szCs w:val="24"/>
        </w:rPr>
        <w:t xml:space="preserve">. </w:t>
      </w:r>
    </w:p>
    <w:p w14:paraId="231131BC" w14:textId="237DC7E1" w:rsidR="007C7DD3" w:rsidRDefault="007C7DD3"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last worked on December 4, 2020. She started</w:t>
      </w:r>
      <w:r w:rsidR="008A5A50">
        <w:rPr>
          <w:rFonts w:ascii="Bookman Old Style" w:hAnsi="Bookman Old Style"/>
          <w:snapToGrid/>
          <w:szCs w:val="24"/>
        </w:rPr>
        <w:t xml:space="preserve"> a</w:t>
      </w:r>
      <w:r>
        <w:rPr>
          <w:rFonts w:ascii="Bookman Old Style" w:hAnsi="Bookman Old Style"/>
          <w:snapToGrid/>
          <w:szCs w:val="24"/>
        </w:rPr>
        <w:t xml:space="preserve"> planned maternity leave after that date because it was getting too difficult for her to lean over and prepare food because of her pregnancy. She had been limited to lifting no more than ten pounds and being on her feet for the entire shift was getting difficult.  Then claimant’s baby was born on December 20, 2020. The claimant was advised by her doctor to remain off work for six weeks, then another six weeks.  The claimant was released to return to work about </w:t>
      </w:r>
      <w:r w:rsidR="002A01D1">
        <w:rPr>
          <w:rFonts w:ascii="Bookman Old Style" w:hAnsi="Bookman Old Style"/>
          <w:snapToGrid/>
          <w:szCs w:val="24"/>
        </w:rPr>
        <w:t xml:space="preserve">    </w:t>
      </w:r>
      <w:r>
        <w:rPr>
          <w:rFonts w:ascii="Bookman Old Style" w:hAnsi="Bookman Old Style"/>
          <w:snapToGrid/>
          <w:szCs w:val="24"/>
        </w:rPr>
        <w:t xml:space="preserve">March 19, 2020. The claimant did not return to work at that point because she did not have childcare for her infant.  The claimant had contacted multiple childcare </w:t>
      </w:r>
      <w:proofErr w:type="gramStart"/>
      <w:r>
        <w:rPr>
          <w:rFonts w:ascii="Bookman Old Style" w:hAnsi="Bookman Old Style"/>
          <w:snapToGrid/>
          <w:szCs w:val="24"/>
        </w:rPr>
        <w:t>agencies, but</w:t>
      </w:r>
      <w:proofErr w:type="gramEnd"/>
      <w:r>
        <w:rPr>
          <w:rFonts w:ascii="Bookman Old Style" w:hAnsi="Bookman Old Style"/>
          <w:snapToGrid/>
          <w:szCs w:val="24"/>
        </w:rPr>
        <w:t xml:space="preserve"> </w:t>
      </w:r>
      <w:r w:rsidR="008A5A50">
        <w:rPr>
          <w:rFonts w:ascii="Bookman Old Style" w:hAnsi="Bookman Old Style"/>
          <w:snapToGrid/>
          <w:szCs w:val="24"/>
        </w:rPr>
        <w:t xml:space="preserve">found </w:t>
      </w:r>
      <w:r>
        <w:rPr>
          <w:rFonts w:ascii="Bookman Old Style" w:hAnsi="Bookman Old Style"/>
          <w:snapToGrid/>
          <w:szCs w:val="24"/>
        </w:rPr>
        <w:t xml:space="preserve">many were not </w:t>
      </w:r>
      <w:r w:rsidR="008A5A50">
        <w:rPr>
          <w:rFonts w:ascii="Bookman Old Style" w:hAnsi="Bookman Old Style"/>
          <w:snapToGrid/>
          <w:szCs w:val="24"/>
        </w:rPr>
        <w:t>accepting new infants</w:t>
      </w:r>
      <w:r>
        <w:rPr>
          <w:rFonts w:ascii="Bookman Old Style" w:hAnsi="Bookman Old Style"/>
          <w:snapToGrid/>
          <w:szCs w:val="24"/>
        </w:rPr>
        <w:t xml:space="preserve">.  At the time of the hearing, the claimant was still looking for childcare and was working on </w:t>
      </w:r>
      <w:r w:rsidR="008A5A50">
        <w:rPr>
          <w:rFonts w:ascii="Bookman Old Style" w:hAnsi="Bookman Old Style"/>
          <w:snapToGrid/>
          <w:szCs w:val="24"/>
        </w:rPr>
        <w:t>applying for</w:t>
      </w:r>
      <w:r>
        <w:rPr>
          <w:rFonts w:ascii="Bookman Old Style" w:hAnsi="Bookman Old Style"/>
          <w:snapToGrid/>
          <w:szCs w:val="24"/>
        </w:rPr>
        <w:t xml:space="preserve"> childcare assistance funding.  </w:t>
      </w:r>
    </w:p>
    <w:p w14:paraId="3D01AA1B" w14:textId="6C740344" w:rsidR="008A5A50" w:rsidRPr="003613C6" w:rsidRDefault="008A5A50"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remained in contact with the employer. The employer contacted the claimant in May 2021 and requested the claimant return her keys. </w:t>
      </w:r>
    </w:p>
    <w:p w14:paraId="26B559B3" w14:textId="77777777" w:rsidR="00616448" w:rsidRPr="003613C6" w:rsidRDefault="00616448" w:rsidP="003613C6">
      <w:pPr>
        <w:tabs>
          <w:tab w:val="left" w:pos="-1440"/>
          <w:tab w:val="left" w:pos="-720"/>
        </w:tabs>
        <w:suppressAutoHyphens/>
        <w:rPr>
          <w:rFonts w:ascii="Bookman Old Style" w:hAnsi="Bookman Old Style"/>
          <w:szCs w:val="24"/>
        </w:rPr>
      </w:pPr>
    </w:p>
    <w:p w14:paraId="163EDD4E"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lastRenderedPageBreak/>
        <w:tab/>
        <w:t>PROVISIONS OF LAW</w:t>
      </w:r>
    </w:p>
    <w:p w14:paraId="04BCB26F" w14:textId="77777777" w:rsidR="00616448" w:rsidRPr="003613C6" w:rsidRDefault="00616448" w:rsidP="003613C6">
      <w:pPr>
        <w:tabs>
          <w:tab w:val="left" w:pos="-1440"/>
          <w:tab w:val="left" w:pos="-720"/>
        </w:tabs>
        <w:suppressAutoHyphens/>
        <w:rPr>
          <w:rFonts w:ascii="Bookman Old Style" w:hAnsi="Bookman Old Style"/>
          <w:szCs w:val="24"/>
        </w:rPr>
      </w:pPr>
    </w:p>
    <w:p w14:paraId="56160F89"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275ED1FD" w14:textId="77777777" w:rsidR="00616448" w:rsidRPr="003613C6" w:rsidRDefault="00616448" w:rsidP="003613C6">
      <w:pPr>
        <w:tabs>
          <w:tab w:val="left" w:pos="-1440"/>
          <w:tab w:val="left" w:pos="-720"/>
        </w:tabs>
        <w:suppressAutoHyphens/>
        <w:rPr>
          <w:rFonts w:ascii="Bookman Old Style" w:hAnsi="Bookman Old Style"/>
          <w:szCs w:val="24"/>
        </w:rPr>
      </w:pPr>
    </w:p>
    <w:p w14:paraId="7BAA9ADE" w14:textId="77777777" w:rsidR="00DE73C7" w:rsidRDefault="00616448" w:rsidP="00DE73C7">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DE73C7">
        <w:rPr>
          <w:rFonts w:ascii="Bookman Old Style" w:hAnsi="Bookman Old Style"/>
          <w:color w:val="000000"/>
          <w:szCs w:val="24"/>
        </w:rPr>
        <w:t>(a)</w:t>
      </w:r>
      <w:r w:rsidR="00DE73C7">
        <w:rPr>
          <w:rFonts w:ascii="Bookman Old Style" w:hAnsi="Bookman Old Style"/>
          <w:color w:val="000000"/>
          <w:szCs w:val="24"/>
        </w:rPr>
        <w:tab/>
        <w:t xml:space="preserve">An insured worker is entitled to receive waiting-week credit </w:t>
      </w:r>
      <w:proofErr w:type="gramStart"/>
      <w:r w:rsidR="00DE73C7">
        <w:rPr>
          <w:rFonts w:ascii="Bookman Old Style" w:hAnsi="Bookman Old Style"/>
          <w:color w:val="000000"/>
          <w:szCs w:val="24"/>
        </w:rPr>
        <w:t>or  benefits</w:t>
      </w:r>
      <w:proofErr w:type="gramEnd"/>
      <w:r w:rsidR="00DE73C7">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5B042D2F" w14:textId="77777777" w:rsidR="00DE73C7" w:rsidRDefault="00DE73C7" w:rsidP="00DE73C7">
      <w:pPr>
        <w:pStyle w:val="ListParagraph"/>
        <w:shd w:val="clear" w:color="auto" w:fill="FFFFFF"/>
        <w:spacing w:after="0" w:line="240" w:lineRule="auto"/>
        <w:ind w:left="1080"/>
        <w:rPr>
          <w:rFonts w:ascii="Bookman Old Style" w:eastAsia="Times New Roman" w:hAnsi="Bookman Old Style"/>
          <w:color w:val="000000"/>
          <w:sz w:val="24"/>
          <w:szCs w:val="24"/>
        </w:rPr>
      </w:pPr>
    </w:p>
    <w:p w14:paraId="4A464BB3" w14:textId="77777777" w:rsidR="00DE73C7" w:rsidRDefault="00DE73C7" w:rsidP="00DE73C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05D2F3E3" w14:textId="77777777" w:rsidR="00DE73C7" w:rsidRDefault="00DE73C7" w:rsidP="00DE73C7">
      <w:pPr>
        <w:shd w:val="clear" w:color="auto" w:fill="FFFFFF"/>
        <w:rPr>
          <w:rFonts w:ascii="Bookman Old Style" w:hAnsi="Bookman Old Style"/>
          <w:bCs/>
          <w:color w:val="000000"/>
          <w:szCs w:val="24"/>
        </w:rPr>
      </w:pPr>
    </w:p>
    <w:p w14:paraId="08E3077C" w14:textId="77777777" w:rsidR="00DE73C7" w:rsidRDefault="00DE73C7" w:rsidP="00DE73C7">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08A2E67C"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6C70CCA1"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3E67356C"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187950AB"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01188133" w14:textId="77777777" w:rsidR="00DE73C7" w:rsidRDefault="00DE73C7" w:rsidP="00DE73C7">
      <w:pPr>
        <w:shd w:val="clear" w:color="auto" w:fill="FFFFFF"/>
        <w:rPr>
          <w:rFonts w:ascii="Bookman Old Style" w:hAnsi="Bookman Old Style"/>
          <w:bCs/>
          <w:color w:val="000000"/>
          <w:szCs w:val="24"/>
        </w:rPr>
      </w:pPr>
    </w:p>
    <w:p w14:paraId="2421232C" w14:textId="77777777" w:rsidR="00DE73C7" w:rsidRDefault="00DE73C7" w:rsidP="00DE73C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264F17D1" w14:textId="77777777" w:rsidR="00DE73C7" w:rsidRDefault="00DE73C7" w:rsidP="00DE73C7">
      <w:pPr>
        <w:shd w:val="clear" w:color="auto" w:fill="FFFFFF"/>
        <w:rPr>
          <w:rFonts w:ascii="Bookman Old Style" w:hAnsi="Bookman Old Style"/>
          <w:bCs/>
          <w:color w:val="000000"/>
          <w:szCs w:val="24"/>
        </w:rPr>
      </w:pPr>
    </w:p>
    <w:p w14:paraId="4351812F" w14:textId="77777777" w:rsidR="00DE73C7" w:rsidRDefault="00DE73C7" w:rsidP="00DE73C7">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28D5B883" w14:textId="77777777" w:rsidR="00616448" w:rsidRPr="003613C6" w:rsidRDefault="00616448" w:rsidP="00DE73C7">
      <w:pPr>
        <w:tabs>
          <w:tab w:val="left" w:pos="-1440"/>
          <w:tab w:val="left" w:pos="-720"/>
          <w:tab w:val="left" w:pos="0"/>
          <w:tab w:val="left" w:pos="720"/>
        </w:tabs>
        <w:suppressAutoHyphens/>
        <w:ind w:left="1440" w:hanging="1440"/>
        <w:rPr>
          <w:rFonts w:ascii="Bookman Old Style" w:hAnsi="Bookman Old Style"/>
          <w:szCs w:val="24"/>
        </w:rPr>
      </w:pPr>
    </w:p>
    <w:p w14:paraId="2A143FE0"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65E33663" w14:textId="77777777" w:rsidR="00616448" w:rsidRPr="003613C6" w:rsidRDefault="00616448" w:rsidP="003613C6">
      <w:pPr>
        <w:tabs>
          <w:tab w:val="left" w:pos="-1440"/>
          <w:tab w:val="left" w:pos="-720"/>
        </w:tabs>
        <w:suppressAutoHyphens/>
        <w:rPr>
          <w:rFonts w:ascii="Bookman Old Style" w:hAnsi="Bookman Old Style"/>
          <w:szCs w:val="24"/>
        </w:rPr>
      </w:pPr>
    </w:p>
    <w:p w14:paraId="58AA4EC7"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14:paraId="189D07D4" w14:textId="77777777" w:rsidR="00616448" w:rsidRPr="003613C6" w:rsidRDefault="00616448" w:rsidP="003613C6">
      <w:pPr>
        <w:tabs>
          <w:tab w:val="left" w:pos="-1440"/>
          <w:tab w:val="left" w:pos="-720"/>
        </w:tabs>
        <w:suppressAutoHyphens/>
        <w:rPr>
          <w:rFonts w:ascii="Bookman Old Style" w:hAnsi="Bookman Old Style"/>
          <w:szCs w:val="24"/>
        </w:rPr>
      </w:pPr>
    </w:p>
    <w:p w14:paraId="5B421A31"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11F3C343" w14:textId="77777777" w:rsidR="00616448" w:rsidRPr="003613C6" w:rsidRDefault="00616448" w:rsidP="003613C6">
      <w:pPr>
        <w:tabs>
          <w:tab w:val="left" w:pos="-1440"/>
          <w:tab w:val="left" w:pos="-720"/>
        </w:tabs>
        <w:suppressAutoHyphens/>
        <w:rPr>
          <w:rFonts w:ascii="Bookman Old Style" w:hAnsi="Bookman Old Style"/>
          <w:szCs w:val="24"/>
        </w:rPr>
      </w:pPr>
    </w:p>
    <w:p w14:paraId="4F96A5AC"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615EAA7F"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07BFC360"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62B6E94E"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1E212E5A"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79FC0470"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54434368" w14:textId="77777777" w:rsidR="00616448"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337DDD66" w14:textId="77777777" w:rsidR="00DE73C7" w:rsidRDefault="00DE73C7" w:rsidP="003613C6">
      <w:pPr>
        <w:tabs>
          <w:tab w:val="left" w:pos="-1440"/>
          <w:tab w:val="left" w:pos="-720"/>
          <w:tab w:val="left" w:pos="0"/>
          <w:tab w:val="left" w:pos="720"/>
          <w:tab w:val="left" w:pos="1440"/>
        </w:tabs>
        <w:suppressAutoHyphens/>
        <w:ind w:left="2160" w:hanging="2160"/>
        <w:rPr>
          <w:rFonts w:ascii="Bookman Old Style" w:hAnsi="Bookman Old Style"/>
          <w:szCs w:val="24"/>
        </w:rPr>
      </w:pPr>
    </w:p>
    <w:p w14:paraId="7EA36C1D"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14:paraId="5E77A179"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116A21">
          <w:rPr>
            <w:rFonts w:ascii="Bookman Old Style" w:hAnsi="Bookman Old Style" w:cs="Courier New"/>
            <w:color w:val="223F68"/>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116A21">
          <w:rPr>
            <w:rFonts w:ascii="Bookman Old Style" w:hAnsi="Bookman Old Style" w:cs="Courier New"/>
            <w:color w:val="223F68"/>
            <w:u w:val="single"/>
          </w:rPr>
          <w:t>AS 23.20.378</w:t>
        </w:r>
      </w:hyperlink>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14:paraId="2E7A926C"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r w:rsidRPr="00116A21">
        <w:rPr>
          <w:rFonts w:ascii="Bookman Old Style" w:hAnsi="Bookman Old Style" w:cs="Courier New"/>
          <w:color w:val="000000"/>
        </w:rPr>
        <w:t xml:space="preserve">providing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14:paraId="2F500F8E"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r w:rsidRPr="00116A21">
        <w:rPr>
          <w:rFonts w:ascii="Bookman Old Style" w:hAnsi="Bookman Old Style" w:cs="Courier New"/>
          <w:color w:val="000000"/>
        </w:rPr>
        <w:t>preventing or limiting the spread of COV</w:t>
      </w:r>
      <w:r>
        <w:rPr>
          <w:rFonts w:ascii="Bookman Old Style" w:hAnsi="Bookman Old Style" w:cs="Courier New"/>
          <w:color w:val="000000"/>
        </w:rPr>
        <w:t xml:space="preserve">ID-19; or      </w:t>
      </w:r>
    </w:p>
    <w:p w14:paraId="2D7177A7" w14:textId="77777777" w:rsidR="00DE73C7" w:rsidRPr="00116A21"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r w:rsidRPr="00116A21">
        <w:rPr>
          <w:rFonts w:ascii="Bookman Old Style" w:hAnsi="Bookman Old Style" w:cs="Courier New"/>
          <w:color w:val="000000"/>
        </w:rPr>
        <w:t xml:space="preserve">preventing or limiting economic loss or harm.                                                     </w:t>
      </w:r>
    </w:p>
    <w:p w14:paraId="75081CED" w14:textId="77777777" w:rsidR="00DE73C7" w:rsidRPr="00116A21" w:rsidRDefault="00DE73C7" w:rsidP="00DE73C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116A21">
          <w:rPr>
            <w:rFonts w:ascii="Bookman Old Style" w:hAnsi="Bookman Old Style" w:cs="Courier New"/>
            <w:snapToGrid/>
            <w:color w:val="223F68"/>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14:paraId="534AB971" w14:textId="77777777" w:rsidR="00DE73C7" w:rsidRPr="003613C6" w:rsidRDefault="00DE73C7" w:rsidP="003613C6">
      <w:pPr>
        <w:tabs>
          <w:tab w:val="left" w:pos="-1440"/>
          <w:tab w:val="left" w:pos="-720"/>
          <w:tab w:val="left" w:pos="0"/>
          <w:tab w:val="left" w:pos="720"/>
          <w:tab w:val="left" w:pos="1440"/>
        </w:tabs>
        <w:suppressAutoHyphens/>
        <w:ind w:left="2160" w:hanging="2160"/>
        <w:rPr>
          <w:rFonts w:ascii="Bookman Old Style" w:hAnsi="Bookman Old Style"/>
          <w:szCs w:val="24"/>
        </w:rPr>
      </w:pPr>
    </w:p>
    <w:p w14:paraId="74B8FBF0" w14:textId="77777777" w:rsidR="00616448" w:rsidRPr="003613C6" w:rsidRDefault="00616448" w:rsidP="003613C6">
      <w:pPr>
        <w:tabs>
          <w:tab w:val="left" w:pos="-1440"/>
          <w:tab w:val="left" w:pos="-720"/>
        </w:tabs>
        <w:suppressAutoHyphens/>
        <w:rPr>
          <w:rFonts w:ascii="Bookman Old Style" w:hAnsi="Bookman Old Style"/>
          <w:szCs w:val="24"/>
        </w:rPr>
      </w:pPr>
    </w:p>
    <w:p w14:paraId="77A628DC" w14:textId="77777777"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14:paraId="3C7A77BC" w14:textId="77777777" w:rsidR="00616448" w:rsidRPr="003613C6" w:rsidRDefault="00616448" w:rsidP="003613C6">
      <w:pPr>
        <w:tabs>
          <w:tab w:val="left" w:pos="-1440"/>
          <w:tab w:val="left" w:pos="-720"/>
        </w:tabs>
        <w:suppressAutoHyphens/>
        <w:rPr>
          <w:rFonts w:ascii="Bookman Old Style" w:hAnsi="Bookman Old Style"/>
          <w:szCs w:val="24"/>
        </w:rPr>
      </w:pPr>
    </w:p>
    <w:p w14:paraId="41502BDB" w14:textId="77777777"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14:paraId="3BAF521E" w14:textId="77777777" w:rsidR="000D45DF" w:rsidRPr="003613C6" w:rsidRDefault="000D45DF" w:rsidP="003613C6">
      <w:pPr>
        <w:widowControl/>
        <w:rPr>
          <w:rFonts w:ascii="Bookman Old Style" w:hAnsi="Bookman Old Style"/>
          <w:i/>
          <w:snapToGrid/>
          <w:szCs w:val="24"/>
        </w:rPr>
      </w:pPr>
    </w:p>
    <w:p w14:paraId="4FEE0F68" w14:textId="77777777"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 xml:space="preserve">The test requires (1) that an individual claimant be willing to accept suitable work which he has no good cause for refusing, and (2) that the </w:t>
      </w:r>
      <w:r w:rsidRPr="003613C6">
        <w:rPr>
          <w:rFonts w:ascii="Bookman Old Style" w:hAnsi="Bookman Old Style"/>
          <w:i/>
          <w:snapToGrid/>
          <w:szCs w:val="24"/>
        </w:rPr>
        <w:lastRenderedPageBreak/>
        <w:t>claimant thereby make himself available to a substantial field of employment.</w:t>
      </w:r>
    </w:p>
    <w:p w14:paraId="7AD1DFB2" w14:textId="77777777" w:rsidR="000D45DF" w:rsidRPr="003613C6" w:rsidRDefault="000D45DF" w:rsidP="003613C6">
      <w:pPr>
        <w:widowControl/>
        <w:rPr>
          <w:rFonts w:ascii="Bookman Old Style" w:hAnsi="Bookman Old Style"/>
          <w:snapToGrid/>
          <w:szCs w:val="24"/>
        </w:rPr>
      </w:pPr>
    </w:p>
    <w:p w14:paraId="607FA47A" w14:textId="5FFEA284" w:rsidR="000D45DF"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The burden is on the claimant to establish the first part of the test. The burden is on the Alaska </w:t>
      </w:r>
      <w:r w:rsidR="00271A24" w:rsidRPr="003613C6">
        <w:rPr>
          <w:rFonts w:ascii="Bookman Old Style" w:hAnsi="Bookman Old Style"/>
          <w:snapToGrid/>
          <w:szCs w:val="24"/>
        </w:rPr>
        <w:t>Division of Employment and Training Services</w:t>
      </w:r>
      <w:r w:rsidRPr="003613C6">
        <w:rPr>
          <w:rFonts w:ascii="Bookman Old Style" w:hAnsi="Bookman Old Style"/>
          <w:snapToGrid/>
          <w:szCs w:val="24"/>
        </w:rPr>
        <w:t xml:space="preserve"> (</w:t>
      </w:r>
      <w:r w:rsidR="00271A24" w:rsidRPr="003613C6">
        <w:rPr>
          <w:rFonts w:ascii="Bookman Old Style" w:hAnsi="Bookman Old Style"/>
          <w:snapToGrid/>
          <w:szCs w:val="24"/>
        </w:rPr>
        <w:t>DETS</w:t>
      </w:r>
      <w:r w:rsidRPr="003613C6">
        <w:rPr>
          <w:rFonts w:ascii="Bookman Old Style" w:hAnsi="Bookman Old Style"/>
          <w:snapToGrid/>
          <w:szCs w:val="24"/>
        </w:rPr>
        <w:t>) to establish there is not a substantial field of employment remaining if it intends to deny benefits.</w:t>
      </w:r>
    </w:p>
    <w:p w14:paraId="46AD8AED" w14:textId="0AB7924C" w:rsidR="008A5A50" w:rsidRDefault="008A5A50" w:rsidP="003613C6">
      <w:pPr>
        <w:widowControl/>
        <w:rPr>
          <w:rFonts w:ascii="Bookman Old Style" w:hAnsi="Bookman Old Style"/>
          <w:snapToGrid/>
          <w:szCs w:val="24"/>
        </w:rPr>
      </w:pPr>
    </w:p>
    <w:p w14:paraId="3F742C2D" w14:textId="55EE614A" w:rsidR="008A5A50" w:rsidRPr="003613C6" w:rsidRDefault="008A5A50" w:rsidP="003613C6">
      <w:pPr>
        <w:widowControl/>
        <w:rPr>
          <w:rFonts w:ascii="Bookman Old Style" w:hAnsi="Bookman Old Style"/>
          <w:snapToGrid/>
          <w:szCs w:val="24"/>
        </w:rPr>
      </w:pPr>
      <w:r>
        <w:rPr>
          <w:rFonts w:ascii="Bookman Old Style" w:hAnsi="Bookman Old Style"/>
          <w:snapToGrid/>
          <w:szCs w:val="24"/>
        </w:rPr>
        <w:t xml:space="preserve">The claimant was initially unable to accept suitable work because of her </w:t>
      </w:r>
      <w:r w:rsidR="002A01D1">
        <w:rPr>
          <w:rFonts w:ascii="Bookman Old Style" w:hAnsi="Bookman Old Style"/>
          <w:snapToGrid/>
          <w:szCs w:val="24"/>
        </w:rPr>
        <w:t xml:space="preserve">advanced </w:t>
      </w:r>
      <w:r>
        <w:rPr>
          <w:rFonts w:ascii="Bookman Old Style" w:hAnsi="Bookman Old Style"/>
          <w:snapToGrid/>
          <w:szCs w:val="24"/>
        </w:rPr>
        <w:t>pregnancy and the extended recovery advised by her doctor</w:t>
      </w:r>
      <w:r w:rsidR="002A01D1">
        <w:rPr>
          <w:rFonts w:ascii="Bookman Old Style" w:hAnsi="Bookman Old Style"/>
          <w:snapToGrid/>
          <w:szCs w:val="24"/>
        </w:rPr>
        <w:t xml:space="preserve"> afterward</w:t>
      </w:r>
      <w:r>
        <w:rPr>
          <w:rFonts w:ascii="Bookman Old Style" w:hAnsi="Bookman Old Style"/>
          <w:snapToGrid/>
          <w:szCs w:val="24"/>
        </w:rPr>
        <w:t>. The claimant has not established that she would accept suitable work after her medical release because she does not have childcare available.  The Tribunal finds the claimant remains unava</w:t>
      </w:r>
      <w:r w:rsidR="002A01D1">
        <w:rPr>
          <w:rFonts w:ascii="Bookman Old Style" w:hAnsi="Bookman Old Style"/>
          <w:snapToGrid/>
          <w:szCs w:val="24"/>
        </w:rPr>
        <w:t xml:space="preserve">ilable for work. </w:t>
      </w:r>
    </w:p>
    <w:p w14:paraId="1BD5BD0E" w14:textId="77777777" w:rsidR="00616448" w:rsidRPr="003613C6" w:rsidRDefault="00616448" w:rsidP="003613C6">
      <w:pPr>
        <w:tabs>
          <w:tab w:val="left" w:pos="-1440"/>
          <w:tab w:val="left" w:pos="-720"/>
        </w:tabs>
        <w:suppressAutoHyphens/>
        <w:rPr>
          <w:rFonts w:ascii="Bookman Old Style" w:hAnsi="Bookman Old Style"/>
          <w:szCs w:val="24"/>
        </w:rPr>
      </w:pPr>
    </w:p>
    <w:p w14:paraId="71C288AA" w14:textId="77777777" w:rsidR="00616448" w:rsidRPr="003613C6" w:rsidRDefault="00616448" w:rsidP="003613C6">
      <w:pPr>
        <w:tabs>
          <w:tab w:val="left" w:pos="-1440"/>
          <w:tab w:val="left" w:pos="-720"/>
        </w:tabs>
        <w:suppressAutoHyphens/>
        <w:rPr>
          <w:rFonts w:ascii="Bookman Old Style" w:hAnsi="Bookman Old Style"/>
          <w:szCs w:val="24"/>
        </w:rPr>
      </w:pPr>
    </w:p>
    <w:p w14:paraId="4F01E601"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16E1A522" w14:textId="77777777" w:rsidR="00616448" w:rsidRPr="003613C6" w:rsidRDefault="00616448" w:rsidP="003613C6">
      <w:pPr>
        <w:tabs>
          <w:tab w:val="left" w:pos="-1440"/>
          <w:tab w:val="left" w:pos="-720"/>
        </w:tabs>
        <w:suppressAutoHyphens/>
        <w:rPr>
          <w:rFonts w:ascii="Bookman Old Style" w:hAnsi="Bookman Old Style"/>
          <w:szCs w:val="24"/>
        </w:rPr>
      </w:pPr>
    </w:p>
    <w:p w14:paraId="6988CAFD" w14:textId="1B63D44D"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2A01D1">
        <w:rPr>
          <w:rFonts w:ascii="Bookman Old Style" w:hAnsi="Bookman Old Style"/>
          <w:szCs w:val="24"/>
        </w:rPr>
        <w:t xml:space="preserve">February 11, </w:t>
      </w:r>
      <w:proofErr w:type="gramStart"/>
      <w:r w:rsidR="002A01D1">
        <w:rPr>
          <w:rFonts w:ascii="Bookman Old Style" w:hAnsi="Bookman Old Style"/>
          <w:szCs w:val="24"/>
        </w:rPr>
        <w:t>2021</w:t>
      </w:r>
      <w:proofErr w:type="gramEnd"/>
      <w:r w:rsidRPr="00E663B4">
        <w:rPr>
          <w:rFonts w:ascii="Bookman Old Style" w:hAnsi="Bookman Old Style"/>
          <w:szCs w:val="24"/>
        </w:rPr>
        <w:t xml:space="preserve"> is </w:t>
      </w:r>
      <w:r w:rsidR="002A01D1">
        <w:rPr>
          <w:rFonts w:ascii="Bookman Old Style" w:hAnsi="Bookman Old Style"/>
          <w:b/>
          <w:szCs w:val="24"/>
        </w:rPr>
        <w:t>AFFIRMED</w:t>
      </w:r>
      <w:r w:rsidRPr="00E663B4">
        <w:rPr>
          <w:rFonts w:ascii="Bookman Old Style" w:hAnsi="Bookman Old Style"/>
          <w:szCs w:val="24"/>
        </w:rPr>
        <w:t xml:space="preserve">. Benefits are </w:t>
      </w:r>
      <w:r w:rsidR="002A01D1">
        <w:rPr>
          <w:rFonts w:ascii="Bookman Old Style" w:hAnsi="Bookman Old Style"/>
          <w:b/>
          <w:szCs w:val="24"/>
        </w:rPr>
        <w:t>DENIED</w:t>
      </w:r>
      <w:r w:rsidRPr="00E663B4">
        <w:rPr>
          <w:rFonts w:ascii="Bookman Old Style" w:hAnsi="Bookman Old Style"/>
          <w:szCs w:val="24"/>
        </w:rPr>
        <w:t xml:space="preserve"> </w:t>
      </w:r>
      <w:r w:rsidR="002A01D1">
        <w:rPr>
          <w:rFonts w:ascii="Bookman Old Style" w:hAnsi="Bookman Old Style"/>
          <w:szCs w:val="24"/>
        </w:rPr>
        <w:t xml:space="preserve">beginning with the week ending December 5, </w:t>
      </w:r>
      <w:proofErr w:type="gramStart"/>
      <w:r w:rsidR="002A01D1">
        <w:rPr>
          <w:rFonts w:ascii="Bookman Old Style" w:hAnsi="Bookman Old Style"/>
          <w:szCs w:val="24"/>
        </w:rPr>
        <w:t>2020</w:t>
      </w:r>
      <w:proofErr w:type="gramEnd"/>
      <w:r w:rsidR="002A01D1">
        <w:rPr>
          <w:rFonts w:ascii="Bookman Old Style" w:hAnsi="Bookman Old Style"/>
          <w:szCs w:val="24"/>
        </w:rPr>
        <w:t xml:space="preserve"> and continuing until such a time as the claimant’s circumstances change and she is able and available to accept work. The claimant is advised to contact the Division to report any change in her availability for work</w:t>
      </w:r>
      <w:r w:rsidRPr="00E663B4">
        <w:rPr>
          <w:rFonts w:ascii="Bookman Old Style" w:hAnsi="Bookman Old Style"/>
          <w:szCs w:val="24"/>
        </w:rPr>
        <w:t>.</w:t>
      </w:r>
    </w:p>
    <w:p w14:paraId="3FE02A3F" w14:textId="77777777" w:rsidR="00616448" w:rsidRPr="003613C6" w:rsidRDefault="00616448" w:rsidP="003613C6">
      <w:pPr>
        <w:tabs>
          <w:tab w:val="left" w:pos="-1440"/>
          <w:tab w:val="left" w:pos="-720"/>
        </w:tabs>
        <w:suppressAutoHyphens/>
        <w:rPr>
          <w:rFonts w:ascii="Bookman Old Style" w:hAnsi="Bookman Old Style"/>
          <w:szCs w:val="24"/>
        </w:rPr>
      </w:pPr>
    </w:p>
    <w:p w14:paraId="15C180AA"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3B71C210" w14:textId="77777777" w:rsidR="00616448" w:rsidRPr="003613C6" w:rsidRDefault="00616448" w:rsidP="003613C6">
      <w:pPr>
        <w:tabs>
          <w:tab w:val="left" w:pos="-1440"/>
          <w:tab w:val="left" w:pos="-720"/>
        </w:tabs>
        <w:suppressAutoHyphens/>
        <w:rPr>
          <w:rFonts w:ascii="Bookman Old Style" w:hAnsi="Bookman Old Style"/>
          <w:szCs w:val="24"/>
        </w:rPr>
      </w:pPr>
    </w:p>
    <w:p w14:paraId="162EC485" w14:textId="77777777"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B35DA97" w14:textId="77777777" w:rsidR="00616448" w:rsidRPr="003613C6" w:rsidRDefault="00616448" w:rsidP="003613C6">
      <w:pPr>
        <w:tabs>
          <w:tab w:val="left" w:pos="-1440"/>
          <w:tab w:val="left" w:pos="-720"/>
        </w:tabs>
        <w:suppressAutoHyphens/>
        <w:rPr>
          <w:rFonts w:ascii="Bookman Old Style" w:hAnsi="Bookman Old Style"/>
          <w:szCs w:val="24"/>
        </w:rPr>
      </w:pPr>
    </w:p>
    <w:p w14:paraId="3059A2DA" w14:textId="0F735FBE" w:rsidR="002A01D1"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2A01D1">
        <w:rPr>
          <w:rFonts w:ascii="Bookman Old Style" w:hAnsi="Bookman Old Style"/>
          <w:szCs w:val="24"/>
        </w:rPr>
        <w:t>June 3, 2021</w:t>
      </w:r>
    </w:p>
    <w:p w14:paraId="7CFFC142" w14:textId="77777777" w:rsidR="00616448" w:rsidRPr="003613C6" w:rsidRDefault="00616448" w:rsidP="003613C6">
      <w:pPr>
        <w:tabs>
          <w:tab w:val="left" w:pos="-1440"/>
          <w:tab w:val="left" w:pos="-720"/>
        </w:tabs>
        <w:suppressAutoHyphens/>
        <w:rPr>
          <w:rFonts w:ascii="Bookman Old Style" w:hAnsi="Bookman Old Style"/>
          <w:szCs w:val="24"/>
        </w:rPr>
      </w:pPr>
    </w:p>
    <w:p w14:paraId="7AA60D9D"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4F653DFD" w14:textId="77777777" w:rsidR="004B2A96" w:rsidRPr="003613C6" w:rsidRDefault="004B2A96" w:rsidP="003613C6">
      <w:pPr>
        <w:tabs>
          <w:tab w:val="left" w:pos="-1440"/>
          <w:tab w:val="left" w:pos="-720"/>
        </w:tabs>
        <w:suppressAutoHyphens/>
        <w:rPr>
          <w:rFonts w:ascii="Bookman Old Style" w:hAnsi="Bookman Old Style"/>
          <w:szCs w:val="24"/>
        </w:rPr>
      </w:pPr>
    </w:p>
    <w:p w14:paraId="7A07F9C9" w14:textId="77777777" w:rsidR="004B2A96" w:rsidRPr="003613C6" w:rsidRDefault="004B2A96" w:rsidP="003613C6">
      <w:pPr>
        <w:tabs>
          <w:tab w:val="left" w:pos="-1440"/>
          <w:tab w:val="left" w:pos="-720"/>
        </w:tabs>
        <w:suppressAutoHyphens/>
        <w:rPr>
          <w:rFonts w:ascii="Bookman Old Style" w:hAnsi="Bookman Old Style"/>
          <w:szCs w:val="24"/>
        </w:rPr>
      </w:pPr>
    </w:p>
    <w:p w14:paraId="1F067CEC" w14:textId="7A8150D1"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2A01D1">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14:paraId="56F32899" w14:textId="77777777" w:rsidR="00616448" w:rsidRPr="003613C6" w:rsidRDefault="00616448" w:rsidP="003613C6">
      <w:pPr>
        <w:tabs>
          <w:tab w:val="left" w:pos="-1440"/>
          <w:tab w:val="left" w:pos="-720"/>
        </w:tabs>
        <w:suppressAutoHyphens/>
        <w:rPr>
          <w:rFonts w:ascii="Bookman Old Style" w:hAnsi="Bookman Old Style"/>
          <w:szCs w:val="24"/>
        </w:rPr>
      </w:pPr>
    </w:p>
    <w:p w14:paraId="49695EA2" w14:textId="77777777" w:rsidR="00616448" w:rsidRPr="003613C6" w:rsidRDefault="00616448" w:rsidP="003613C6">
      <w:pPr>
        <w:tabs>
          <w:tab w:val="left" w:pos="-1440"/>
          <w:tab w:val="left" w:pos="-720"/>
        </w:tabs>
        <w:suppressAutoHyphens/>
        <w:rPr>
          <w:rFonts w:ascii="Bookman Old Style" w:hAnsi="Bookman Old Style"/>
          <w:szCs w:val="24"/>
        </w:rPr>
      </w:pPr>
    </w:p>
    <w:p w14:paraId="6A6039A7" w14:textId="77777777" w:rsidR="00616448" w:rsidRPr="003613C6" w:rsidRDefault="00616448" w:rsidP="003613C6">
      <w:pPr>
        <w:tabs>
          <w:tab w:val="left" w:pos="-1440"/>
          <w:tab w:val="left" w:pos="-720"/>
        </w:tabs>
        <w:suppressAutoHyphens/>
        <w:rPr>
          <w:rFonts w:ascii="Bookman Old Style" w:hAnsi="Bookman Old Style"/>
          <w:szCs w:val="24"/>
        </w:rPr>
      </w:pPr>
    </w:p>
    <w:p w14:paraId="08909C7B" w14:textId="77777777" w:rsidR="00616448" w:rsidRPr="003613C6" w:rsidRDefault="00616448" w:rsidP="003613C6">
      <w:pPr>
        <w:tabs>
          <w:tab w:val="left" w:pos="-1440"/>
          <w:tab w:val="left" w:pos="-720"/>
        </w:tabs>
        <w:suppressAutoHyphens/>
        <w:rPr>
          <w:rFonts w:ascii="Bookman Old Style" w:hAnsi="Bookman Old Style"/>
          <w:szCs w:val="24"/>
        </w:rPr>
      </w:pPr>
    </w:p>
    <w:p w14:paraId="2ECFC1DF" w14:textId="77777777" w:rsidR="00616448" w:rsidRPr="003613C6" w:rsidRDefault="00616448" w:rsidP="003613C6">
      <w:pPr>
        <w:tabs>
          <w:tab w:val="left" w:pos="-1440"/>
          <w:tab w:val="left" w:pos="-720"/>
        </w:tabs>
        <w:suppressAutoHyphens/>
        <w:rPr>
          <w:rFonts w:ascii="Bookman Old Style" w:hAnsi="Bookman Old Style"/>
          <w:szCs w:val="24"/>
        </w:rPr>
      </w:pPr>
    </w:p>
    <w:p w14:paraId="734D61C6" w14:textId="77777777"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1DF3" w14:textId="77777777" w:rsidR="00D40BD9" w:rsidRDefault="00D40BD9">
      <w:pPr>
        <w:widowControl/>
        <w:spacing w:line="20" w:lineRule="exact"/>
      </w:pPr>
    </w:p>
  </w:endnote>
  <w:endnote w:type="continuationSeparator" w:id="0">
    <w:p w14:paraId="52331B9B" w14:textId="77777777" w:rsidR="00D40BD9" w:rsidRDefault="00D40BD9">
      <w:r>
        <w:t xml:space="preserve"> </w:t>
      </w:r>
    </w:p>
  </w:endnote>
  <w:endnote w:type="continuationNotice" w:id="1">
    <w:p w14:paraId="3BCA9F43" w14:textId="77777777" w:rsidR="00D40BD9" w:rsidRDefault="00D40B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E939" w14:textId="77777777" w:rsidR="00D40BD9" w:rsidRDefault="00D40BD9">
      <w:r>
        <w:separator/>
      </w:r>
    </w:p>
  </w:footnote>
  <w:footnote w:type="continuationSeparator" w:id="0">
    <w:p w14:paraId="64C85A11" w14:textId="77777777" w:rsidR="00D40BD9" w:rsidRDefault="00D4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C3D8" w14:textId="0B6C4CC2" w:rsidR="00616448" w:rsidRPr="00B85712" w:rsidRDefault="003767CB">
    <w:pPr>
      <w:pStyle w:val="Header"/>
      <w:rPr>
        <w:rFonts w:ascii="Bookman Old Style" w:hAnsi="Bookman Old Style"/>
      </w:rPr>
    </w:pPr>
    <w:r>
      <w:rPr>
        <w:rFonts w:ascii="Bookman Old Style" w:hAnsi="Bookman Old Style"/>
      </w:rPr>
      <w:t xml:space="preserve">Docket # </w:t>
    </w:r>
    <w:r w:rsidR="00D40BD9">
      <w:rPr>
        <w:rFonts w:ascii="Bookman Old Style" w:hAnsi="Bookman Old Style"/>
      </w:rPr>
      <w:t>21 0285</w:t>
    </w:r>
  </w:p>
  <w:p w14:paraId="7A88EA11"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DE73C7">
      <w:rPr>
        <w:rStyle w:val="PageNumber"/>
        <w:rFonts w:ascii="Bookman Old Style" w:hAnsi="Bookman Old Style"/>
        <w:noProof/>
      </w:rPr>
      <w:t>4</w:t>
    </w:r>
    <w:r w:rsidRPr="00B85712">
      <w:rPr>
        <w:rStyle w:val="PageNumber"/>
        <w:rFonts w:ascii="Bookman Old Style" w:hAnsi="Bookman Old Style"/>
      </w:rPr>
      <w:fldChar w:fldCharType="end"/>
    </w:r>
  </w:p>
  <w:p w14:paraId="71887BA5"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BD9"/>
    <w:rsid w:val="00011A82"/>
    <w:rsid w:val="00024731"/>
    <w:rsid w:val="000B5842"/>
    <w:rsid w:val="000C38DB"/>
    <w:rsid w:val="000D45DF"/>
    <w:rsid w:val="00183558"/>
    <w:rsid w:val="001B6EDA"/>
    <w:rsid w:val="001C3D6C"/>
    <w:rsid w:val="00205EA9"/>
    <w:rsid w:val="0021349C"/>
    <w:rsid w:val="00227226"/>
    <w:rsid w:val="0023381C"/>
    <w:rsid w:val="00271A24"/>
    <w:rsid w:val="002841F8"/>
    <w:rsid w:val="002A01D1"/>
    <w:rsid w:val="002A4E0E"/>
    <w:rsid w:val="002C19EB"/>
    <w:rsid w:val="002E6F91"/>
    <w:rsid w:val="0031764E"/>
    <w:rsid w:val="003528BD"/>
    <w:rsid w:val="003613C6"/>
    <w:rsid w:val="003625CD"/>
    <w:rsid w:val="003767CB"/>
    <w:rsid w:val="00381A9C"/>
    <w:rsid w:val="0046011D"/>
    <w:rsid w:val="004B2A96"/>
    <w:rsid w:val="00592411"/>
    <w:rsid w:val="00616448"/>
    <w:rsid w:val="00633C56"/>
    <w:rsid w:val="007127F7"/>
    <w:rsid w:val="007636D4"/>
    <w:rsid w:val="007921E4"/>
    <w:rsid w:val="007C7DD3"/>
    <w:rsid w:val="007D5A2A"/>
    <w:rsid w:val="008A5A50"/>
    <w:rsid w:val="008C1DB6"/>
    <w:rsid w:val="00926E43"/>
    <w:rsid w:val="00935603"/>
    <w:rsid w:val="00A0354A"/>
    <w:rsid w:val="00A23C59"/>
    <w:rsid w:val="00A272E4"/>
    <w:rsid w:val="00B43BB2"/>
    <w:rsid w:val="00B85712"/>
    <w:rsid w:val="00C94517"/>
    <w:rsid w:val="00CB00D0"/>
    <w:rsid w:val="00D40BD9"/>
    <w:rsid w:val="00DE73C7"/>
    <w:rsid w:val="00ED11D2"/>
    <w:rsid w:val="00F112D6"/>
    <w:rsid w:val="00F359CD"/>
    <w:rsid w:val="00F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71D8C8"/>
  <w15:chartTrackingRefBased/>
  <w15:docId w15:val="{EA037FE4-9A78-42D1-96A8-A459921A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DE73C7"/>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DE73C7"/>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20COVID-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 COVID-19</Template>
  <TotalTime>0</TotalTime>
  <Pages>4</Pages>
  <Words>1208</Words>
  <Characters>6104</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7246</CharactersWithSpaces>
  <SharedDoc>false</SharedDoc>
  <HLinks>
    <vt:vector size="18" baseType="variant">
      <vt:variant>
        <vt:i4>7077997</vt:i4>
      </vt:variant>
      <vt:variant>
        <vt:i4>24</vt:i4>
      </vt:variant>
      <vt:variant>
        <vt:i4>0</vt:i4>
      </vt:variant>
      <vt:variant>
        <vt:i4>5</vt:i4>
      </vt:variant>
      <vt:variant>
        <vt:lpwstr>http://www.akleg.gov/basis/statutes.asp</vt:lpwstr>
      </vt:variant>
      <vt:variant>
        <vt:lpwstr>23.20</vt:lpwstr>
      </vt:variant>
      <vt:variant>
        <vt:i4>7667822</vt:i4>
      </vt:variant>
      <vt:variant>
        <vt:i4>21</vt:i4>
      </vt:variant>
      <vt:variant>
        <vt:i4>0</vt:i4>
      </vt:variant>
      <vt:variant>
        <vt:i4>5</vt:i4>
      </vt:variant>
      <vt:variant>
        <vt:lpwstr>http://www.akleg.gov/basis/statutes.asp</vt:lpwstr>
      </vt:variant>
      <vt:variant>
        <vt:lpwstr>23.20.378</vt:lpwstr>
      </vt:variant>
      <vt:variant>
        <vt:i4>7077997</vt:i4>
      </vt:variant>
      <vt:variant>
        <vt:i4>18</vt:i4>
      </vt:variant>
      <vt:variant>
        <vt:i4>0</vt:i4>
      </vt:variant>
      <vt:variant>
        <vt:i4>5</vt:i4>
      </vt:variant>
      <vt:variant>
        <vt:lpwstr>http://www.akleg.gov/basis/statutes.asp</vt:lpwstr>
      </vt:variant>
      <vt:variant>
        <vt:lpwstr>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2021-06-03T22:21:00Z</dcterms:created>
  <dcterms:modified xsi:type="dcterms:W3CDTF">2021-06-03T22:21:00Z</dcterms:modified>
</cp:coreProperties>
</file>