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3B8AB" w14:textId="77777777" w:rsidR="00F52BEA" w:rsidRDefault="00CF5894" w:rsidP="00F52BEA">
      <w:pPr>
        <w:widowControl/>
        <w:tabs>
          <w:tab w:val="center" w:pos="4680"/>
        </w:tabs>
        <w:suppressAutoHyphens/>
        <w:jc w:val="center"/>
        <w:rPr>
          <w:rFonts w:ascii="Bookman Old Style" w:hAnsi="Bookman Old Style"/>
          <w:b/>
        </w:rPr>
      </w:pPr>
      <w:r>
        <w:rPr>
          <w:rFonts w:ascii="Bookman Old Style" w:hAnsi="Bookman Old Style"/>
          <w:b/>
          <w:noProof/>
          <w:snapToGrid/>
        </w:rPr>
        <w:pict w14:anchorId="367C0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9.45pt;margin-top:-22.6pt;width:586.9pt;height:137.8pt;z-index:-251658752">
            <v:imagedata r:id="rId8" o:title="Appeals_Letterhead_Banner"/>
          </v:shape>
        </w:pict>
      </w:r>
    </w:p>
    <w:p w14:paraId="38F028D3" w14:textId="77777777" w:rsidR="00F52BEA" w:rsidRDefault="00F52BEA" w:rsidP="00F52BEA">
      <w:pPr>
        <w:pStyle w:val="Heading3"/>
        <w:widowControl/>
        <w:tabs>
          <w:tab w:val="center" w:pos="4680"/>
        </w:tabs>
        <w:suppressAutoHyphens/>
        <w:rPr>
          <w:rFonts w:ascii="Bookman Old Style" w:hAnsi="Bookman Old Style"/>
        </w:rPr>
      </w:pPr>
    </w:p>
    <w:p w14:paraId="705B0309" w14:textId="77777777" w:rsidR="00F52BEA" w:rsidRDefault="00F52BEA" w:rsidP="00F52BEA">
      <w:pPr>
        <w:pStyle w:val="Heading3"/>
        <w:widowControl/>
        <w:tabs>
          <w:tab w:val="center" w:pos="4680"/>
        </w:tabs>
        <w:suppressAutoHyphens/>
        <w:rPr>
          <w:rFonts w:ascii="Bookman Old Style" w:hAnsi="Bookman Old Style"/>
        </w:rPr>
      </w:pPr>
    </w:p>
    <w:p w14:paraId="6E906F0C" w14:textId="77777777" w:rsidR="00F52BEA" w:rsidRDefault="00F52BEA" w:rsidP="00F52BEA">
      <w:pPr>
        <w:pStyle w:val="Heading3"/>
        <w:widowControl/>
        <w:tabs>
          <w:tab w:val="center" w:pos="4680"/>
        </w:tabs>
        <w:suppressAutoHyphens/>
        <w:rPr>
          <w:rFonts w:ascii="Bookman Old Style" w:hAnsi="Bookman Old Style"/>
        </w:rPr>
      </w:pPr>
    </w:p>
    <w:p w14:paraId="36010616" w14:textId="77777777" w:rsidR="00F52BEA" w:rsidRDefault="00F52BEA" w:rsidP="00F52BEA">
      <w:pPr>
        <w:pStyle w:val="Heading3"/>
        <w:widowControl/>
        <w:tabs>
          <w:tab w:val="center" w:pos="4680"/>
        </w:tabs>
        <w:suppressAutoHyphens/>
        <w:rPr>
          <w:rFonts w:ascii="Bookman Old Style" w:hAnsi="Bookman Old Style"/>
        </w:rPr>
      </w:pPr>
    </w:p>
    <w:p w14:paraId="60535507"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77F1E1FA"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15773E5E" w14:textId="77777777" w:rsidR="00F52BEA" w:rsidRPr="00E54541" w:rsidRDefault="00F52BEA" w:rsidP="00E54541">
      <w:pPr>
        <w:widowControl/>
        <w:tabs>
          <w:tab w:val="left" w:pos="-720"/>
        </w:tabs>
        <w:suppressAutoHyphens/>
        <w:rPr>
          <w:rFonts w:ascii="Bookman Old Style" w:hAnsi="Bookman Old Style"/>
          <w:szCs w:val="24"/>
        </w:rPr>
      </w:pPr>
    </w:p>
    <w:p w14:paraId="1AA04A15" w14:textId="77777777"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14:paraId="1246C85F" w14:textId="77777777" w:rsidR="005A281D" w:rsidRPr="00E54541" w:rsidRDefault="005A281D" w:rsidP="00E54541">
      <w:pPr>
        <w:widowControl/>
        <w:tabs>
          <w:tab w:val="left" w:pos="-720"/>
        </w:tabs>
        <w:suppressAutoHyphens/>
        <w:rPr>
          <w:rFonts w:ascii="Bookman Old Style" w:hAnsi="Bookman Old Style"/>
          <w:szCs w:val="24"/>
        </w:rPr>
      </w:pPr>
    </w:p>
    <w:p w14:paraId="40819597" w14:textId="3D5D33FA" w:rsidR="005A281D" w:rsidRPr="00E54541" w:rsidRDefault="00581F65" w:rsidP="00E54541">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2854FD">
        <w:rPr>
          <w:rFonts w:ascii="Bookman Old Style" w:hAnsi="Bookman Old Style"/>
          <w:szCs w:val="24"/>
        </w:rPr>
        <w:t>21 0311</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2854FD">
        <w:rPr>
          <w:rFonts w:ascii="Bookman Old Style" w:hAnsi="Bookman Old Style"/>
          <w:szCs w:val="24"/>
        </w:rPr>
        <w:t>August 3, 2021</w:t>
      </w:r>
    </w:p>
    <w:p w14:paraId="46549AB8"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36C06F05" w14:textId="77777777" w:rsidR="005A281D" w:rsidRPr="00E54541" w:rsidRDefault="005A281D" w:rsidP="00E54541">
      <w:pPr>
        <w:widowControl/>
        <w:tabs>
          <w:tab w:val="left" w:pos="-1440"/>
          <w:tab w:val="left" w:pos="-720"/>
          <w:tab w:val="left" w:pos="0"/>
          <w:tab w:val="left" w:pos="576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14:paraId="0F6FD50E"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3A2AD5DC" w14:textId="2E636765" w:rsidR="002854FD" w:rsidRPr="002854FD" w:rsidRDefault="002854FD" w:rsidP="002854FD">
      <w:pPr>
        <w:widowControl/>
        <w:tabs>
          <w:tab w:val="left" w:pos="-1440"/>
          <w:tab w:val="left" w:pos="-720"/>
          <w:tab w:val="left" w:pos="0"/>
          <w:tab w:val="left" w:pos="5760"/>
        </w:tabs>
        <w:suppressAutoHyphens/>
        <w:ind w:right="-360"/>
        <w:rPr>
          <w:rFonts w:ascii="Bookman Old Style" w:hAnsi="Bookman Old Style"/>
          <w:szCs w:val="24"/>
        </w:rPr>
      </w:pPr>
      <w:r w:rsidRPr="002854FD">
        <w:rPr>
          <w:rFonts w:ascii="Bookman Old Style" w:hAnsi="Bookman Old Style"/>
          <w:szCs w:val="24"/>
        </w:rPr>
        <w:t>ALLEN GINNETT</w:t>
      </w:r>
      <w:r>
        <w:rPr>
          <w:rFonts w:ascii="Bookman Old Style" w:hAnsi="Bookman Old Style"/>
          <w:szCs w:val="24"/>
        </w:rPr>
        <w:tab/>
      </w:r>
      <w:r w:rsidRPr="002854FD">
        <w:rPr>
          <w:rFonts w:ascii="Bookman Old Style" w:hAnsi="Bookman Old Style"/>
          <w:szCs w:val="24"/>
        </w:rPr>
        <w:t>HICKEL INVESTMENT CO</w:t>
      </w:r>
    </w:p>
    <w:p w14:paraId="73D16B02" w14:textId="0B7F6096" w:rsidR="005A281D"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30A902A8" w14:textId="5ED7A84B" w:rsidR="00CF5894" w:rsidRDefault="00CF5894" w:rsidP="00E54541">
      <w:pPr>
        <w:widowControl/>
        <w:tabs>
          <w:tab w:val="left" w:pos="-1440"/>
          <w:tab w:val="left" w:pos="-720"/>
          <w:tab w:val="left" w:pos="0"/>
          <w:tab w:val="left" w:pos="5760"/>
        </w:tabs>
        <w:suppressAutoHyphens/>
        <w:ind w:right="-360"/>
        <w:rPr>
          <w:rFonts w:ascii="Bookman Old Style" w:hAnsi="Bookman Old Style"/>
          <w:szCs w:val="24"/>
        </w:rPr>
      </w:pPr>
    </w:p>
    <w:p w14:paraId="1260271B" w14:textId="77777777" w:rsidR="00CF5894" w:rsidRPr="00E54541" w:rsidRDefault="00CF5894" w:rsidP="00E54541">
      <w:pPr>
        <w:widowControl/>
        <w:tabs>
          <w:tab w:val="left" w:pos="-1440"/>
          <w:tab w:val="left" w:pos="-720"/>
          <w:tab w:val="left" w:pos="0"/>
          <w:tab w:val="left" w:pos="5760"/>
        </w:tabs>
        <w:suppressAutoHyphens/>
        <w:ind w:right="-360"/>
        <w:rPr>
          <w:rFonts w:ascii="Bookman Old Style" w:hAnsi="Bookman Old Style"/>
          <w:szCs w:val="24"/>
        </w:rPr>
      </w:pPr>
    </w:p>
    <w:p w14:paraId="44031A9F"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14:paraId="46211902"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7EC933FF" w14:textId="0F760885" w:rsidR="005A281D" w:rsidRPr="00E54541" w:rsidRDefault="0052021F" w:rsidP="00E54541">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Allen </w:t>
      </w:r>
      <w:proofErr w:type="spellStart"/>
      <w:r>
        <w:rPr>
          <w:rFonts w:ascii="Bookman Old Style" w:hAnsi="Bookman Old Style"/>
          <w:szCs w:val="24"/>
        </w:rPr>
        <w:t>Ginnett</w:t>
      </w:r>
      <w:proofErr w:type="spellEnd"/>
      <w:r w:rsidR="003E7E91" w:rsidRPr="00E54541">
        <w:rPr>
          <w:rFonts w:ascii="Bookman Old Style" w:hAnsi="Bookman Old Style"/>
          <w:szCs w:val="24"/>
        </w:rPr>
        <w:tab/>
      </w:r>
      <w:r>
        <w:rPr>
          <w:rFonts w:ascii="Bookman Old Style" w:hAnsi="Bookman Old Style"/>
          <w:szCs w:val="24"/>
        </w:rPr>
        <w:t>None</w:t>
      </w:r>
    </w:p>
    <w:p w14:paraId="03A5B12E"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068AD8FA"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14:paraId="17B2A931" w14:textId="77777777" w:rsidR="005A281D" w:rsidRPr="00E54541" w:rsidRDefault="005A281D" w:rsidP="00E54541">
      <w:pPr>
        <w:tabs>
          <w:tab w:val="left" w:pos="-1440"/>
          <w:tab w:val="left" w:pos="-720"/>
        </w:tabs>
        <w:rPr>
          <w:rFonts w:ascii="Bookman Old Style" w:hAnsi="Bookman Old Style"/>
          <w:szCs w:val="24"/>
        </w:rPr>
      </w:pPr>
    </w:p>
    <w:p w14:paraId="3C118362" w14:textId="5057E480" w:rsidR="00C035D6" w:rsidRDefault="00C035D6" w:rsidP="00E54541">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52021F">
        <w:rPr>
          <w:rFonts w:ascii="Bookman Old Style" w:hAnsi="Bookman Old Style"/>
          <w:szCs w:val="24"/>
        </w:rPr>
        <w:t>claimant</w:t>
      </w:r>
      <w:r w:rsidR="008516EC">
        <w:rPr>
          <w:rFonts w:ascii="Bookman Old Style" w:hAnsi="Bookman Old Style"/>
          <w:szCs w:val="24"/>
        </w:rPr>
        <w:t xml:space="preserve"> </w:t>
      </w:r>
      <w:r w:rsidRPr="00E54541">
        <w:rPr>
          <w:rFonts w:ascii="Bookman Old Style" w:hAnsi="Bookman Old Style"/>
          <w:snapToGrid/>
          <w:szCs w:val="24"/>
        </w:rPr>
        <w:t xml:space="preserve">timely appealed a </w:t>
      </w:r>
      <w:r w:rsidR="0052021F">
        <w:rPr>
          <w:rFonts w:ascii="Bookman Old Style" w:hAnsi="Bookman Old Style"/>
          <w:snapToGrid/>
          <w:szCs w:val="24"/>
        </w:rPr>
        <w:t xml:space="preserve">February 8, </w:t>
      </w:r>
      <w:proofErr w:type="gramStart"/>
      <w:r w:rsidR="0052021F">
        <w:rPr>
          <w:rFonts w:ascii="Bookman Old Style" w:hAnsi="Bookman Old Style"/>
          <w:snapToGrid/>
          <w:szCs w:val="24"/>
        </w:rPr>
        <w:t>2021</w:t>
      </w:r>
      <w:proofErr w:type="gramEnd"/>
      <w:r w:rsidRPr="00E54541">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 or was discharged for misconduct connected with the work.</w:t>
      </w:r>
    </w:p>
    <w:p w14:paraId="06EA247E" w14:textId="4FAD4BC2" w:rsidR="005A281D" w:rsidRDefault="0052021F" w:rsidP="00E54541">
      <w:pPr>
        <w:tabs>
          <w:tab w:val="left" w:pos="-1440"/>
          <w:tab w:val="left" w:pos="-720"/>
        </w:tabs>
        <w:rPr>
          <w:rFonts w:ascii="Bookman Old Style" w:hAnsi="Bookman Old Style"/>
          <w:snapToGrid/>
          <w:szCs w:val="24"/>
        </w:rPr>
      </w:pPr>
      <w:r>
        <w:rPr>
          <w:rFonts w:ascii="Bookman Old Style" w:hAnsi="Bookman Old Style"/>
          <w:snapToGrid/>
          <w:szCs w:val="24"/>
        </w:rPr>
        <w:t xml:space="preserve">The employer’s representative </w:t>
      </w:r>
      <w:r w:rsidR="007B18E5">
        <w:rPr>
          <w:rFonts w:ascii="Bookman Old Style" w:hAnsi="Bookman Old Style"/>
          <w:snapToGrid/>
          <w:szCs w:val="24"/>
        </w:rPr>
        <w:t>did provide a phone number and representative name</w:t>
      </w:r>
      <w:r>
        <w:rPr>
          <w:rFonts w:ascii="Bookman Old Style" w:hAnsi="Bookman Old Style"/>
          <w:snapToGrid/>
          <w:szCs w:val="24"/>
        </w:rPr>
        <w:t xml:space="preserve"> </w:t>
      </w:r>
      <w:r w:rsidR="007B18E5">
        <w:rPr>
          <w:rFonts w:ascii="Bookman Old Style" w:hAnsi="Bookman Old Style"/>
          <w:snapToGrid/>
          <w:szCs w:val="24"/>
        </w:rPr>
        <w:t>after the start time of</w:t>
      </w:r>
      <w:r>
        <w:rPr>
          <w:rFonts w:ascii="Bookman Old Style" w:hAnsi="Bookman Old Style"/>
          <w:snapToGrid/>
          <w:szCs w:val="24"/>
        </w:rPr>
        <w:t xml:space="preserve"> the hearing</w:t>
      </w:r>
      <w:r w:rsidR="001640A2">
        <w:rPr>
          <w:rFonts w:ascii="Bookman Old Style" w:hAnsi="Bookman Old Style"/>
          <w:snapToGrid/>
          <w:szCs w:val="24"/>
        </w:rPr>
        <w:t xml:space="preserve"> on August 3, 2021</w:t>
      </w:r>
      <w:r>
        <w:rPr>
          <w:rFonts w:ascii="Bookman Old Style" w:hAnsi="Bookman Old Style"/>
          <w:snapToGrid/>
          <w:szCs w:val="24"/>
        </w:rPr>
        <w:t xml:space="preserve">, but </w:t>
      </w:r>
      <w:r w:rsidR="007B18E5">
        <w:rPr>
          <w:rFonts w:ascii="Bookman Old Style" w:hAnsi="Bookman Old Style"/>
          <w:snapToGrid/>
          <w:szCs w:val="24"/>
        </w:rPr>
        <w:t xml:space="preserve">they did call </w:t>
      </w:r>
      <w:r>
        <w:rPr>
          <w:rFonts w:ascii="Bookman Old Style" w:hAnsi="Bookman Old Style"/>
          <w:snapToGrid/>
          <w:szCs w:val="24"/>
        </w:rPr>
        <w:t xml:space="preserve">before the hearing had ended.  </w:t>
      </w:r>
      <w:r w:rsidR="001640A2">
        <w:rPr>
          <w:rFonts w:ascii="Bookman Old Style" w:hAnsi="Bookman Old Style"/>
          <w:snapToGrid/>
          <w:szCs w:val="24"/>
        </w:rPr>
        <w:t xml:space="preserve">The hearing was concluded before the employer’s representative could be added to the call.  The employer’s representative requested to be allowed to participate in the hearing. Since it was a clerical error beyond the employer’s control that prevented the employer from being added to the August 3, </w:t>
      </w:r>
      <w:proofErr w:type="gramStart"/>
      <w:r w:rsidR="001640A2">
        <w:rPr>
          <w:rFonts w:ascii="Bookman Old Style" w:hAnsi="Bookman Old Style"/>
          <w:snapToGrid/>
          <w:szCs w:val="24"/>
        </w:rPr>
        <w:t>2021</w:t>
      </w:r>
      <w:proofErr w:type="gramEnd"/>
      <w:r w:rsidR="001640A2">
        <w:rPr>
          <w:rFonts w:ascii="Bookman Old Style" w:hAnsi="Bookman Old Style"/>
          <w:snapToGrid/>
          <w:szCs w:val="24"/>
        </w:rPr>
        <w:t xml:space="preserve"> hearing</w:t>
      </w:r>
      <w:r w:rsidR="007B18E5">
        <w:rPr>
          <w:rFonts w:ascii="Bookman Old Style" w:hAnsi="Bookman Old Style"/>
          <w:snapToGrid/>
          <w:szCs w:val="24"/>
        </w:rPr>
        <w:t xml:space="preserve"> before it was concluded</w:t>
      </w:r>
      <w:r w:rsidR="001640A2">
        <w:rPr>
          <w:rFonts w:ascii="Bookman Old Style" w:hAnsi="Bookman Old Style"/>
          <w:snapToGrid/>
          <w:szCs w:val="24"/>
        </w:rPr>
        <w:t>, th</w:t>
      </w:r>
      <w:r>
        <w:rPr>
          <w:rFonts w:ascii="Bookman Old Style" w:hAnsi="Bookman Old Style"/>
          <w:snapToGrid/>
          <w:szCs w:val="24"/>
        </w:rPr>
        <w:t>e appeals officer continued the hearing to August 23, 2021 at 10:00 am</w:t>
      </w:r>
      <w:r w:rsidR="001640A2">
        <w:rPr>
          <w:rFonts w:ascii="Bookman Old Style" w:hAnsi="Bookman Old Style"/>
          <w:snapToGrid/>
          <w:szCs w:val="24"/>
        </w:rPr>
        <w:t xml:space="preserve"> for the employer’s participation. Hearing notices were mailed to the parties on </w:t>
      </w:r>
      <w:r w:rsidR="007B18E5">
        <w:rPr>
          <w:rFonts w:ascii="Bookman Old Style" w:hAnsi="Bookman Old Style"/>
          <w:snapToGrid/>
          <w:szCs w:val="24"/>
        </w:rPr>
        <w:t xml:space="preserve">     </w:t>
      </w:r>
      <w:r w:rsidR="001640A2">
        <w:rPr>
          <w:rFonts w:ascii="Bookman Old Style" w:hAnsi="Bookman Old Style"/>
          <w:snapToGrid/>
          <w:szCs w:val="24"/>
        </w:rPr>
        <w:t xml:space="preserve">August 6, 2021.  The employer’s representative did not </w:t>
      </w:r>
      <w:r w:rsidR="00A25026">
        <w:rPr>
          <w:rFonts w:ascii="Bookman Old Style" w:hAnsi="Bookman Old Style"/>
          <w:snapToGrid/>
          <w:szCs w:val="24"/>
        </w:rPr>
        <w:t>appear</w:t>
      </w:r>
      <w:r w:rsidR="001640A2">
        <w:rPr>
          <w:rFonts w:ascii="Bookman Old Style" w:hAnsi="Bookman Old Style"/>
          <w:snapToGrid/>
          <w:szCs w:val="24"/>
        </w:rPr>
        <w:t xml:space="preserve"> at the scheduled </w:t>
      </w:r>
      <w:r w:rsidR="00A25026">
        <w:rPr>
          <w:rFonts w:ascii="Bookman Old Style" w:hAnsi="Bookman Old Style"/>
          <w:snapToGrid/>
          <w:szCs w:val="24"/>
        </w:rPr>
        <w:t xml:space="preserve">time of the continued </w:t>
      </w:r>
      <w:r w:rsidR="001640A2">
        <w:rPr>
          <w:rFonts w:ascii="Bookman Old Style" w:hAnsi="Bookman Old Style"/>
          <w:snapToGrid/>
          <w:szCs w:val="24"/>
        </w:rPr>
        <w:t>hearing time, so the hearing record was closed.</w:t>
      </w:r>
    </w:p>
    <w:p w14:paraId="3103EFEA" w14:textId="77777777" w:rsidR="001640A2" w:rsidRPr="00E54541" w:rsidRDefault="001640A2" w:rsidP="00E54541">
      <w:pPr>
        <w:tabs>
          <w:tab w:val="left" w:pos="-1440"/>
          <w:tab w:val="left" w:pos="-720"/>
        </w:tabs>
        <w:rPr>
          <w:rFonts w:ascii="Bookman Old Style" w:hAnsi="Bookman Old Style"/>
          <w:szCs w:val="24"/>
        </w:rPr>
      </w:pPr>
    </w:p>
    <w:p w14:paraId="5F8699BD"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FINDINGS OF FACT</w:t>
      </w:r>
    </w:p>
    <w:p w14:paraId="49C4C8B1" w14:textId="77777777" w:rsidR="005A281D" w:rsidRPr="00E54541" w:rsidRDefault="005A281D" w:rsidP="00E54541">
      <w:pPr>
        <w:tabs>
          <w:tab w:val="left" w:pos="-1440"/>
          <w:tab w:val="left" w:pos="-720"/>
        </w:tabs>
        <w:rPr>
          <w:rFonts w:ascii="Bookman Old Style" w:hAnsi="Bookman Old Style"/>
          <w:szCs w:val="24"/>
        </w:rPr>
      </w:pPr>
    </w:p>
    <w:p w14:paraId="7582D72A" w14:textId="2BAB2176" w:rsidR="000838D9"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 xml:space="preserve">The claimant began work for the employer on </w:t>
      </w:r>
      <w:r w:rsidR="00A25026">
        <w:rPr>
          <w:rFonts w:ascii="Bookman Old Style" w:hAnsi="Bookman Old Style"/>
          <w:snapToGrid/>
          <w:szCs w:val="24"/>
        </w:rPr>
        <w:t>May 28, 2019</w:t>
      </w:r>
      <w:r w:rsidRPr="00E54541">
        <w:rPr>
          <w:rFonts w:ascii="Bookman Old Style" w:hAnsi="Bookman Old Style"/>
          <w:snapToGrid/>
          <w:szCs w:val="24"/>
        </w:rPr>
        <w:t xml:space="preserve">. </w:t>
      </w:r>
      <w:r w:rsidR="00A25026">
        <w:rPr>
          <w:rFonts w:ascii="Bookman Old Style" w:hAnsi="Bookman Old Style"/>
          <w:snapToGrid/>
          <w:szCs w:val="24"/>
        </w:rPr>
        <w:t>He</w:t>
      </w:r>
      <w:r w:rsidRPr="00E54541">
        <w:rPr>
          <w:rFonts w:ascii="Bookman Old Style" w:hAnsi="Bookman Old Style"/>
          <w:snapToGrid/>
          <w:szCs w:val="24"/>
        </w:rPr>
        <w:t xml:space="preserve"> last worked on </w:t>
      </w:r>
      <w:r w:rsidR="00A25026">
        <w:rPr>
          <w:rFonts w:ascii="Bookman Old Style" w:hAnsi="Bookman Old Style"/>
          <w:snapToGrid/>
          <w:szCs w:val="24"/>
        </w:rPr>
        <w:t>June 3, 2020</w:t>
      </w:r>
      <w:r w:rsidRPr="00E54541">
        <w:rPr>
          <w:rFonts w:ascii="Bookman Old Style" w:hAnsi="Bookman Old Style"/>
          <w:snapToGrid/>
          <w:szCs w:val="24"/>
        </w:rPr>
        <w:t xml:space="preserve">. At that time, </w:t>
      </w:r>
      <w:r w:rsidR="00A25026">
        <w:rPr>
          <w:rFonts w:ascii="Bookman Old Style" w:hAnsi="Bookman Old Style"/>
          <w:snapToGrid/>
          <w:szCs w:val="24"/>
        </w:rPr>
        <w:t>he</w:t>
      </w:r>
      <w:r w:rsidRPr="00E54541">
        <w:rPr>
          <w:rFonts w:ascii="Bookman Old Style" w:hAnsi="Bookman Old Style"/>
          <w:snapToGrid/>
          <w:szCs w:val="24"/>
        </w:rPr>
        <w:t xml:space="preserve"> worked </w:t>
      </w:r>
      <w:r w:rsidR="00A25026">
        <w:rPr>
          <w:rFonts w:ascii="Bookman Old Style" w:hAnsi="Bookman Old Style"/>
          <w:snapToGrid/>
          <w:szCs w:val="24"/>
        </w:rPr>
        <w:t>full-time</w:t>
      </w:r>
      <w:r w:rsidRPr="00E54541">
        <w:rPr>
          <w:rFonts w:ascii="Bookman Old Style" w:hAnsi="Bookman Old Style"/>
          <w:snapToGrid/>
          <w:szCs w:val="24"/>
        </w:rPr>
        <w:t xml:space="preserve"> as a </w:t>
      </w:r>
      <w:r w:rsidR="00A25026">
        <w:rPr>
          <w:rFonts w:ascii="Bookman Old Style" w:hAnsi="Bookman Old Style"/>
          <w:snapToGrid/>
          <w:szCs w:val="24"/>
        </w:rPr>
        <w:t>security guard</w:t>
      </w:r>
      <w:r w:rsidRPr="00E54541">
        <w:rPr>
          <w:rFonts w:ascii="Bookman Old Style" w:hAnsi="Bookman Old Style"/>
          <w:snapToGrid/>
          <w:szCs w:val="24"/>
        </w:rPr>
        <w:t>.</w:t>
      </w:r>
      <w:r w:rsidR="00A25026">
        <w:rPr>
          <w:rFonts w:ascii="Bookman Old Style" w:hAnsi="Bookman Old Style"/>
          <w:snapToGrid/>
          <w:szCs w:val="24"/>
        </w:rPr>
        <w:t xml:space="preserve"> The claimant was working long hours monitoring guests that were quarantined due to the COVID-19 pandemic.  On the claimant’s last day of work, his supervisor noted that the claimant looked tired and distraught.  The claimant agreed that he was tired because he had been working seven days a week, twelve hours a day without </w:t>
      </w:r>
      <w:r w:rsidR="00A25026">
        <w:rPr>
          <w:rFonts w:ascii="Bookman Old Style" w:hAnsi="Bookman Old Style"/>
          <w:snapToGrid/>
          <w:szCs w:val="24"/>
        </w:rPr>
        <w:lastRenderedPageBreak/>
        <w:t xml:space="preserve">a break.  The claimant was </w:t>
      </w:r>
      <w:r w:rsidR="000838D9">
        <w:rPr>
          <w:rFonts w:ascii="Bookman Old Style" w:hAnsi="Bookman Old Style"/>
          <w:snapToGrid/>
          <w:szCs w:val="24"/>
        </w:rPr>
        <w:t>also anxious</w:t>
      </w:r>
      <w:r w:rsidR="00A25026">
        <w:rPr>
          <w:rFonts w:ascii="Bookman Old Style" w:hAnsi="Bookman Old Style"/>
          <w:snapToGrid/>
          <w:szCs w:val="24"/>
        </w:rPr>
        <w:t xml:space="preserve"> about being exposed to the COVID-19 virus</w:t>
      </w:r>
      <w:r w:rsidR="000838D9">
        <w:rPr>
          <w:rFonts w:ascii="Bookman Old Style" w:hAnsi="Bookman Old Style"/>
          <w:snapToGrid/>
          <w:szCs w:val="24"/>
        </w:rPr>
        <w:t xml:space="preserve"> </w:t>
      </w:r>
      <w:r w:rsidR="00A25026">
        <w:rPr>
          <w:rFonts w:ascii="Bookman Old Style" w:hAnsi="Bookman Old Style"/>
          <w:snapToGrid/>
          <w:szCs w:val="24"/>
        </w:rPr>
        <w:t>and bringing it home to his parents</w:t>
      </w:r>
      <w:r w:rsidR="000838D9">
        <w:rPr>
          <w:rFonts w:ascii="Bookman Old Style" w:hAnsi="Bookman Old Style"/>
          <w:snapToGrid/>
          <w:szCs w:val="24"/>
        </w:rPr>
        <w:t xml:space="preserve"> and all the unknown factors about the virus</w:t>
      </w:r>
      <w:r w:rsidR="00A25026">
        <w:rPr>
          <w:rFonts w:ascii="Bookman Old Style" w:hAnsi="Bookman Old Style"/>
          <w:snapToGrid/>
          <w:szCs w:val="24"/>
        </w:rPr>
        <w:t xml:space="preserve">.  </w:t>
      </w:r>
      <w:r w:rsidR="000838D9">
        <w:rPr>
          <w:rFonts w:ascii="Bookman Old Style" w:hAnsi="Bookman Old Style"/>
          <w:snapToGrid/>
          <w:szCs w:val="24"/>
        </w:rPr>
        <w:t xml:space="preserve">The claimant’s supervisor told the claimant to go home early and to take time off for his mental health.  The claimant did not recall that </w:t>
      </w:r>
      <w:r w:rsidR="007B18E5">
        <w:rPr>
          <w:rFonts w:ascii="Bookman Old Style" w:hAnsi="Bookman Old Style"/>
          <w:snapToGrid/>
          <w:szCs w:val="24"/>
        </w:rPr>
        <w:t xml:space="preserve">a </w:t>
      </w:r>
      <w:proofErr w:type="gramStart"/>
      <w:r w:rsidR="007B18E5">
        <w:rPr>
          <w:rFonts w:ascii="Bookman Old Style" w:hAnsi="Bookman Old Style"/>
          <w:snapToGrid/>
          <w:szCs w:val="24"/>
        </w:rPr>
        <w:t>return to work</w:t>
      </w:r>
      <w:proofErr w:type="gramEnd"/>
      <w:r w:rsidR="000838D9">
        <w:rPr>
          <w:rFonts w:ascii="Bookman Old Style" w:hAnsi="Bookman Old Style"/>
          <w:snapToGrid/>
          <w:szCs w:val="24"/>
        </w:rPr>
        <w:t xml:space="preserve"> date was discussed, he believed he was to call the employer when he was ready to return.  The claimant believed that his supervisor meant for him to take a few days</w:t>
      </w:r>
      <w:r w:rsidR="007B18E5">
        <w:rPr>
          <w:rFonts w:ascii="Bookman Old Style" w:hAnsi="Bookman Old Style"/>
          <w:snapToGrid/>
          <w:szCs w:val="24"/>
        </w:rPr>
        <w:t xml:space="preserve"> off</w:t>
      </w:r>
      <w:r w:rsidR="000838D9">
        <w:rPr>
          <w:rFonts w:ascii="Bookman Old Style" w:hAnsi="Bookman Old Style"/>
          <w:snapToGrid/>
          <w:szCs w:val="24"/>
        </w:rPr>
        <w:t xml:space="preserve">, and probably expected the claimant to call Monday, June 8, 2020.  </w:t>
      </w:r>
    </w:p>
    <w:p w14:paraId="10263BBD" w14:textId="14CF4BE9" w:rsidR="005F12C7" w:rsidRDefault="000838D9"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While he was off work, the claimant went downtown on June 5, </w:t>
      </w:r>
      <w:proofErr w:type="gramStart"/>
      <w:r>
        <w:rPr>
          <w:rFonts w:ascii="Bookman Old Style" w:hAnsi="Bookman Old Style"/>
          <w:snapToGrid/>
          <w:szCs w:val="24"/>
        </w:rPr>
        <w:t>2020</w:t>
      </w:r>
      <w:proofErr w:type="gramEnd"/>
      <w:r>
        <w:rPr>
          <w:rFonts w:ascii="Bookman Old Style" w:hAnsi="Bookman Old Style"/>
          <w:snapToGrid/>
          <w:szCs w:val="24"/>
        </w:rPr>
        <w:t xml:space="preserve"> to get his hair cut.  The claimant was caught up in a protest and was arrested and jailed.  The claimant was held in jail and was not allowed to make </w:t>
      </w:r>
      <w:r w:rsidR="005F12C7">
        <w:rPr>
          <w:rFonts w:ascii="Bookman Old Style" w:hAnsi="Bookman Old Style"/>
          <w:snapToGrid/>
          <w:szCs w:val="24"/>
        </w:rPr>
        <w:t xml:space="preserve">calls for some time.  The claimant was </w:t>
      </w:r>
      <w:r w:rsidR="00E75522">
        <w:rPr>
          <w:rFonts w:ascii="Bookman Old Style" w:hAnsi="Bookman Old Style"/>
          <w:snapToGrid/>
          <w:szCs w:val="24"/>
        </w:rPr>
        <w:t xml:space="preserve">finally allowed to call his family right before he was released </w:t>
      </w:r>
      <w:r w:rsidR="005F12C7">
        <w:rPr>
          <w:rFonts w:ascii="Bookman Old Style" w:hAnsi="Bookman Old Style"/>
          <w:snapToGrid/>
          <w:szCs w:val="24"/>
        </w:rPr>
        <w:t xml:space="preserve">on June 14, 2020. The charges were later dropped. </w:t>
      </w:r>
    </w:p>
    <w:p w14:paraId="270A2022" w14:textId="4A7F78F0" w:rsidR="005F12C7" w:rsidRPr="005F12C7" w:rsidRDefault="005F12C7" w:rsidP="005F12C7">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contacted the employer on June 15, </w:t>
      </w:r>
      <w:proofErr w:type="gramStart"/>
      <w:r>
        <w:rPr>
          <w:rFonts w:ascii="Bookman Old Style" w:hAnsi="Bookman Old Style"/>
          <w:snapToGrid/>
          <w:szCs w:val="24"/>
        </w:rPr>
        <w:t>2020</w:t>
      </w:r>
      <w:proofErr w:type="gramEnd"/>
      <w:r>
        <w:rPr>
          <w:rFonts w:ascii="Bookman Old Style" w:hAnsi="Bookman Old Style"/>
          <w:snapToGrid/>
          <w:szCs w:val="24"/>
        </w:rPr>
        <w:t xml:space="preserve"> and requested to return to work.  The claimant was advised he had been discharged because he did not call or return to work.  </w:t>
      </w:r>
    </w:p>
    <w:p w14:paraId="70218B9E"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PROVISIONS OF LAW</w:t>
      </w:r>
    </w:p>
    <w:p w14:paraId="51F62F86" w14:textId="77777777" w:rsidR="005A281D" w:rsidRPr="00E54541" w:rsidRDefault="005A281D" w:rsidP="00E54541">
      <w:pPr>
        <w:tabs>
          <w:tab w:val="left" w:pos="-1440"/>
          <w:tab w:val="left" w:pos="-720"/>
        </w:tabs>
        <w:rPr>
          <w:rFonts w:ascii="Bookman Old Style" w:hAnsi="Bookman Old Style"/>
          <w:szCs w:val="24"/>
        </w:rPr>
      </w:pPr>
    </w:p>
    <w:p w14:paraId="6C89FCB9"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14:paraId="04B12545" w14:textId="77777777"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14:paraId="6F9FDDF6" w14:textId="3F3F23E1" w:rsidR="00600E6C" w:rsidRPr="00E54541" w:rsidRDefault="00600E6C" w:rsidP="00215655">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63130B72" w14:textId="77777777" w:rsidR="00600E6C" w:rsidRPr="00E54541" w:rsidRDefault="00600E6C" w:rsidP="00E54541">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E54541">
        <w:rPr>
          <w:rFonts w:ascii="Bookman Old Style" w:hAnsi="Bookman Old Style"/>
          <w:szCs w:val="24"/>
        </w:rPr>
        <w:t xml:space="preserve">left the insured worker's last suitable work voluntarily </w:t>
      </w:r>
      <w:proofErr w:type="gramStart"/>
      <w:r w:rsidRPr="00E54541">
        <w:rPr>
          <w:rFonts w:ascii="Bookman Old Style" w:hAnsi="Bookman Old Style"/>
          <w:szCs w:val="24"/>
        </w:rPr>
        <w:t>without  good</w:t>
      </w:r>
      <w:proofErr w:type="gramEnd"/>
      <w:r w:rsidRPr="00E54541">
        <w:rPr>
          <w:rFonts w:ascii="Bookman Old Style" w:hAnsi="Bookman Old Style"/>
          <w:szCs w:val="24"/>
        </w:rPr>
        <w:t xml:space="preserve"> cause....</w:t>
      </w:r>
    </w:p>
    <w:p w14:paraId="6CAAEF99" w14:textId="77777777" w:rsidR="00600E6C" w:rsidRPr="00E54541" w:rsidRDefault="00600E6C"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 xml:space="preserve">(2)     was discharged for misconduct connected with the insured                               </w:t>
      </w:r>
      <w:r w:rsidR="00E54541">
        <w:rPr>
          <w:rFonts w:ascii="Bookman Old Style" w:hAnsi="Bookman Old Style"/>
          <w:szCs w:val="24"/>
        </w:rPr>
        <w:t xml:space="preserve"> </w:t>
      </w:r>
      <w:r w:rsidRPr="00E54541">
        <w:rPr>
          <w:rFonts w:ascii="Bookman Old Style" w:hAnsi="Bookman Old Style"/>
          <w:szCs w:val="24"/>
        </w:rPr>
        <w:t>worker's last work.</w:t>
      </w:r>
    </w:p>
    <w:p w14:paraId="74B6C2F4" w14:textId="77777777" w:rsidR="00600E6C" w:rsidRPr="00E54541" w:rsidRDefault="00600E6C" w:rsidP="00E54541">
      <w:pPr>
        <w:tabs>
          <w:tab w:val="left" w:pos="-1440"/>
          <w:tab w:val="left" w:pos="-720"/>
        </w:tabs>
        <w:rPr>
          <w:rFonts w:ascii="Bookman Old Style" w:hAnsi="Bookman Old Style"/>
          <w:szCs w:val="24"/>
        </w:rPr>
      </w:pPr>
    </w:p>
    <w:p w14:paraId="22620CF1"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14:paraId="26974E99"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p>
    <w:p w14:paraId="15AEFD48"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 xml:space="preserve">To determine the existence of good cause under AS 23.20.379(a)(1) for voluntarily leaving work determined to be suitable under </w:t>
      </w:r>
    </w:p>
    <w:p w14:paraId="689FEF93" w14:textId="745044C1" w:rsidR="00600E6C" w:rsidRPr="00E54541" w:rsidRDefault="00600E6C" w:rsidP="00215655">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AS 23.20.385, the department will consider only the following factors:</w:t>
      </w:r>
    </w:p>
    <w:p w14:paraId="5AB6C7B9"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 xml:space="preserve">leaving work due to a disability or illness of the claimant that makes it impossible for the claimant to perform the duties required by the work, if the claimant has no other reasonable alternative but to leave </w:t>
      </w:r>
      <w:proofErr w:type="gramStart"/>
      <w:r w:rsidRPr="00E54541">
        <w:rPr>
          <w:rFonts w:ascii="Bookman Old Style" w:hAnsi="Bookman Old Style"/>
          <w:snapToGrid/>
          <w:szCs w:val="24"/>
        </w:rPr>
        <w:t>work;</w:t>
      </w:r>
      <w:proofErr w:type="gramEnd"/>
    </w:p>
    <w:p w14:paraId="3118DE92"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t xml:space="preserve">leaving work to care for an immediate family member who has a disability or </w:t>
      </w:r>
      <w:proofErr w:type="gramStart"/>
      <w:r w:rsidRPr="00E54541">
        <w:rPr>
          <w:rFonts w:ascii="Bookman Old Style" w:hAnsi="Bookman Old Style"/>
          <w:snapToGrid/>
          <w:szCs w:val="24"/>
        </w:rPr>
        <w:t>illness;</w:t>
      </w:r>
      <w:proofErr w:type="gramEnd"/>
    </w:p>
    <w:p w14:paraId="221F6321"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(3) </w:t>
      </w:r>
      <w:r w:rsidRPr="00E54541">
        <w:rPr>
          <w:rFonts w:ascii="Bookman Old Style" w:hAnsi="Bookman Old Style"/>
          <w:snapToGrid/>
          <w:szCs w:val="24"/>
        </w:rPr>
        <w:tab/>
        <w:t xml:space="preserve">leaving work due to safety or other working conditions or an employment agreement related directly to the work, if the </w:t>
      </w:r>
      <w:r w:rsidRPr="00E54541">
        <w:rPr>
          <w:rFonts w:ascii="Bookman Old Style" w:hAnsi="Bookman Old Style"/>
          <w:snapToGrid/>
          <w:szCs w:val="24"/>
        </w:rPr>
        <w:lastRenderedPageBreak/>
        <w:t xml:space="preserve">claimant has no other reasonable alternative but to leave </w:t>
      </w:r>
      <w:proofErr w:type="gramStart"/>
      <w:r w:rsidRPr="00E54541">
        <w:rPr>
          <w:rFonts w:ascii="Bookman Old Style" w:hAnsi="Bookman Old Style"/>
          <w:snapToGrid/>
          <w:szCs w:val="24"/>
        </w:rPr>
        <w:t>work;</w:t>
      </w:r>
      <w:proofErr w:type="gramEnd"/>
    </w:p>
    <w:p w14:paraId="292AA588"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(4) </w:t>
      </w:r>
      <w:r w:rsidRPr="00E54541">
        <w:rPr>
          <w:rFonts w:ascii="Bookman Old Style" w:hAnsi="Bookman Old Style"/>
          <w:snapToGrid/>
          <w:szCs w:val="24"/>
        </w:rPr>
        <w:tab/>
        <w:t xml:space="preserve">leaving work to accompany or join a spouse at a change of location, if commuting from the new location to the claimant’s work is impractical; for purposes of this paragraph, the change of location must be </w:t>
      </w:r>
      <w:proofErr w:type="gramStart"/>
      <w:r w:rsidRPr="00E54541">
        <w:rPr>
          <w:rFonts w:ascii="Bookman Old Style" w:hAnsi="Bookman Old Style"/>
          <w:snapToGrid/>
          <w:szCs w:val="24"/>
        </w:rPr>
        <w:t>as a result of</w:t>
      </w:r>
      <w:proofErr w:type="gramEnd"/>
      <w:r w:rsidRPr="00E54541">
        <w:rPr>
          <w:rFonts w:ascii="Bookman Old Style" w:hAnsi="Bookman Old Style"/>
          <w:snapToGrid/>
          <w:szCs w:val="24"/>
        </w:rPr>
        <w:t xml:space="preserve"> the spouse’s</w:t>
      </w:r>
    </w:p>
    <w:p w14:paraId="641D2341"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(A) discharge from military service; or</w:t>
      </w:r>
    </w:p>
    <w:p w14:paraId="4CDE4E14"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 xml:space="preserve">(B) </w:t>
      </w:r>
      <w:proofErr w:type="gramStart"/>
      <w:r w:rsidRPr="00E54541">
        <w:rPr>
          <w:rFonts w:ascii="Bookman Old Style" w:hAnsi="Bookman Old Style"/>
          <w:snapToGrid/>
          <w:szCs w:val="24"/>
        </w:rPr>
        <w:t>employment;</w:t>
      </w:r>
      <w:proofErr w:type="gramEnd"/>
    </w:p>
    <w:p w14:paraId="07662A76" w14:textId="77777777"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t xml:space="preserve">(5) </w:t>
      </w:r>
      <w:r w:rsidRPr="00E54541">
        <w:rPr>
          <w:rFonts w:ascii="Bookman Old Style" w:hAnsi="Bookman Old Style"/>
          <w:snapToGrid/>
          <w:szCs w:val="24"/>
        </w:rPr>
        <w:tab/>
        <w:t xml:space="preserve">leaving unskilled work to attend a vocational training or retraining course approved by the director under AS 23.20.382, only if the claimant enters the course immediately upon separating from </w:t>
      </w:r>
      <w:proofErr w:type="gramStart"/>
      <w:r w:rsidRPr="00E54541">
        <w:rPr>
          <w:rFonts w:ascii="Bookman Old Style" w:hAnsi="Bookman Old Style"/>
          <w:snapToGrid/>
          <w:szCs w:val="24"/>
        </w:rPr>
        <w:t>work;</w:t>
      </w:r>
      <w:proofErr w:type="gramEnd"/>
    </w:p>
    <w:p w14:paraId="7577B87F" w14:textId="77777777"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600E6C" w:rsidRPr="00E54541">
        <w:rPr>
          <w:rFonts w:ascii="Bookman Old Style" w:hAnsi="Bookman Old Style"/>
          <w:snapToGrid/>
          <w:szCs w:val="24"/>
        </w:rPr>
        <w:t xml:space="preserve">leaving work in order to protect the claimant or the               claimant’s immediate family members from harassment or    </w:t>
      </w:r>
      <w:proofErr w:type="gramStart"/>
      <w:r w:rsidR="00600E6C" w:rsidRPr="00E54541">
        <w:rPr>
          <w:rFonts w:ascii="Bookman Old Style" w:hAnsi="Bookman Old Style"/>
          <w:snapToGrid/>
          <w:szCs w:val="24"/>
        </w:rPr>
        <w:t>violence;</w:t>
      </w:r>
      <w:proofErr w:type="gramEnd"/>
    </w:p>
    <w:p w14:paraId="0CEDD2DB" w14:textId="77777777" w:rsidR="00600E6C" w:rsidRPr="00E54541" w:rsidRDefault="00600E6C" w:rsidP="0047053D">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(7)</w:t>
      </w:r>
      <w:r w:rsidRPr="00E54541">
        <w:rPr>
          <w:rFonts w:ascii="Bookman Old Style" w:hAnsi="Bookman Old Style"/>
          <w:snapToGrid/>
          <w:szCs w:val="24"/>
        </w:rPr>
        <w:tab/>
        <w:t xml:space="preserve">leaving work to accept a bonafide offer of </w:t>
      </w:r>
      <w:r w:rsidR="0047053D">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t>
      </w:r>
      <w:proofErr w:type="gramStart"/>
      <w:r w:rsidRPr="00E54541">
        <w:rPr>
          <w:rFonts w:ascii="Bookman Old Style" w:hAnsi="Bookman Old Style"/>
          <w:snapToGrid/>
          <w:szCs w:val="24"/>
        </w:rPr>
        <w:t>worker;</w:t>
      </w:r>
      <w:proofErr w:type="gramEnd"/>
      <w:r w:rsidRPr="00E54541">
        <w:rPr>
          <w:rFonts w:ascii="Bookman Old Style" w:hAnsi="Bookman Old Style"/>
          <w:snapToGrid/>
          <w:szCs w:val="24"/>
        </w:rPr>
        <w:t xml:space="preserve"> </w:t>
      </w:r>
    </w:p>
    <w:p w14:paraId="25A357BC" w14:textId="466A8E08" w:rsidR="00600E6C" w:rsidRPr="00215655" w:rsidRDefault="00600E6C" w:rsidP="00215655">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t>other factors listed in AS 23.20.385(b).</w:t>
      </w:r>
    </w:p>
    <w:p w14:paraId="06699AB2"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14:paraId="373055C2" w14:textId="00D7B4BB" w:rsidR="00600E6C" w:rsidRPr="00E54541" w:rsidRDefault="00600E6C" w:rsidP="00215655">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23.20.379(a)(2) means</w:t>
      </w:r>
    </w:p>
    <w:p w14:paraId="5456C7D8" w14:textId="77777777" w:rsidR="00600E6C" w:rsidRPr="00E54541" w:rsidRDefault="00600E6C" w:rsidP="00E54541">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14:paraId="203D978A" w14:textId="77777777" w:rsidR="00600E6C" w:rsidRPr="00E54541" w:rsidRDefault="00600E6C" w:rsidP="00E54541">
      <w:pPr>
        <w:widowControl/>
        <w:autoSpaceDE w:val="0"/>
        <w:autoSpaceDN w:val="0"/>
        <w:adjustRightInd w:val="0"/>
        <w:rPr>
          <w:rFonts w:ascii="Bookman Old Style" w:hAnsi="Bookman Old Style"/>
          <w:b/>
          <w:snapToGrid/>
          <w:szCs w:val="24"/>
        </w:rPr>
      </w:pPr>
    </w:p>
    <w:p w14:paraId="75EB5C73" w14:textId="77777777"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14:paraId="6146A761" w14:textId="77777777" w:rsidR="00600E6C" w:rsidRPr="00E54541" w:rsidRDefault="00600E6C" w:rsidP="00E54541">
      <w:pPr>
        <w:widowControl/>
        <w:autoSpaceDE w:val="0"/>
        <w:autoSpaceDN w:val="0"/>
        <w:adjustRightInd w:val="0"/>
        <w:rPr>
          <w:rFonts w:ascii="Bookman Old Style" w:hAnsi="Bookman Old Style"/>
          <w:snapToGrid/>
          <w:szCs w:val="24"/>
        </w:rPr>
      </w:pPr>
    </w:p>
    <w:p w14:paraId="6E901AF6"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296750B2"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lastRenderedPageBreak/>
        <w:t>other factors that influence a reasonably prudent person in the claimant's circumstances.</w:t>
      </w:r>
    </w:p>
    <w:p w14:paraId="7B8F83EB" w14:textId="77777777" w:rsidR="00600E6C" w:rsidRPr="00E54541" w:rsidRDefault="00600E6C" w:rsidP="00E54541">
      <w:pPr>
        <w:rPr>
          <w:rFonts w:ascii="Bookman Old Style" w:hAnsi="Bookman Old Style"/>
          <w:szCs w:val="24"/>
        </w:rPr>
      </w:pPr>
    </w:p>
    <w:p w14:paraId="4BC4C49C" w14:textId="77777777"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t>C</w:t>
      </w:r>
      <w:r w:rsidR="005A281D" w:rsidRPr="00E54541">
        <w:rPr>
          <w:rFonts w:ascii="Bookman Old Style" w:hAnsi="Bookman Old Style"/>
          <w:szCs w:val="24"/>
        </w:rPr>
        <w:t>ONCLUSION</w:t>
      </w:r>
    </w:p>
    <w:p w14:paraId="56B7606C" w14:textId="77777777" w:rsidR="00C035D6" w:rsidRPr="00E54541" w:rsidRDefault="00C035D6" w:rsidP="00E54541">
      <w:pPr>
        <w:rPr>
          <w:rFonts w:ascii="Bookman Old Style" w:hAnsi="Bookman Old Style"/>
          <w:szCs w:val="24"/>
        </w:rPr>
      </w:pPr>
    </w:p>
    <w:p w14:paraId="53FB0193" w14:textId="7B9B8EB7" w:rsidR="00C035D6" w:rsidRDefault="00E75522" w:rsidP="00E54541">
      <w:pPr>
        <w:suppressAutoHyphens/>
        <w:rPr>
          <w:rFonts w:ascii="Bookman Old Style" w:hAnsi="Bookman Old Style"/>
          <w:spacing w:val="-3"/>
          <w:szCs w:val="24"/>
        </w:rPr>
      </w:pPr>
      <w:r>
        <w:rPr>
          <w:rFonts w:ascii="Bookman Old Style" w:hAnsi="Bookman Old Style"/>
          <w:spacing w:val="-3"/>
          <w:szCs w:val="24"/>
        </w:rPr>
        <w:t xml:space="preserve">The claimant was incarcerated while on a leave of absence. </w:t>
      </w:r>
      <w:r w:rsidR="00F42C5A">
        <w:rPr>
          <w:rFonts w:ascii="Bookman Old Style" w:hAnsi="Bookman Old Style"/>
          <w:spacing w:val="-3"/>
          <w:szCs w:val="24"/>
        </w:rPr>
        <w:t>The first issue is whether the claimant voluntarily quit the work or whether he was discharged.</w:t>
      </w:r>
      <w:r w:rsidR="00D9741E">
        <w:rPr>
          <w:rFonts w:ascii="Bookman Old Style" w:hAnsi="Bookman Old Style"/>
          <w:spacing w:val="-3"/>
          <w:szCs w:val="24"/>
        </w:rPr>
        <w:t xml:space="preserve"> </w:t>
      </w:r>
    </w:p>
    <w:p w14:paraId="35643CBD" w14:textId="617AF234" w:rsidR="00F42C5A" w:rsidRDefault="00F42C5A" w:rsidP="00E54541">
      <w:pPr>
        <w:suppressAutoHyphens/>
        <w:rPr>
          <w:rFonts w:ascii="Bookman Old Style" w:hAnsi="Bookman Old Style"/>
          <w:spacing w:val="-3"/>
          <w:szCs w:val="24"/>
        </w:rPr>
      </w:pPr>
    </w:p>
    <w:p w14:paraId="52EE0434" w14:textId="46F52665" w:rsidR="00F42C5A" w:rsidRPr="00F42C5A" w:rsidRDefault="00F42C5A" w:rsidP="00F42C5A">
      <w:pPr>
        <w:tabs>
          <w:tab w:val="left" w:pos="450"/>
          <w:tab w:val="left" w:pos="720"/>
        </w:tabs>
        <w:suppressAutoHyphens/>
        <w:spacing w:line="280" w:lineRule="exact"/>
        <w:ind w:left="720"/>
        <w:rPr>
          <w:rFonts w:ascii="Bookman Old Style" w:hAnsi="Bookman Old Style"/>
          <w:i/>
          <w:iCs/>
        </w:rPr>
      </w:pPr>
      <w:r w:rsidRPr="00F42C5A">
        <w:rPr>
          <w:rFonts w:ascii="Bookman Old Style" w:hAnsi="Bookman Old Style"/>
          <w:i/>
          <w:iCs/>
        </w:rPr>
        <w:t xml:space="preserve">[I]t is the holding and policy of this department that, when a person has been incarcerated and his employment is terminated for absenteeism </w:t>
      </w:r>
      <w:proofErr w:type="gramStart"/>
      <w:r w:rsidRPr="00F42C5A">
        <w:rPr>
          <w:rFonts w:ascii="Bookman Old Style" w:hAnsi="Bookman Old Style"/>
          <w:i/>
          <w:iCs/>
        </w:rPr>
        <w:t>as a result of</w:t>
      </w:r>
      <w:proofErr w:type="gramEnd"/>
      <w:r w:rsidRPr="00F42C5A">
        <w:rPr>
          <w:rFonts w:ascii="Bookman Old Style" w:hAnsi="Bookman Old Style"/>
          <w:i/>
          <w:iCs/>
        </w:rPr>
        <w:t xml:space="preserve"> incarceration, the termination is to be considered a discharge from employment</w:t>
      </w:r>
      <w:r>
        <w:rPr>
          <w:rFonts w:ascii="Bookman Old Style" w:hAnsi="Bookman Old Style"/>
          <w:i/>
          <w:iCs/>
        </w:rPr>
        <w:t xml:space="preserve">. </w:t>
      </w:r>
      <w:r w:rsidRPr="00F42C5A">
        <w:rPr>
          <w:rFonts w:ascii="Bookman Old Style" w:hAnsi="Bookman Old Style"/>
          <w:i/>
          <w:iCs/>
          <w:u w:val="single"/>
        </w:rPr>
        <w:t>Traylor</w:t>
      </w:r>
      <w:r w:rsidRPr="00F42C5A">
        <w:rPr>
          <w:rFonts w:ascii="Bookman Old Style" w:hAnsi="Bookman Old Style"/>
          <w:i/>
          <w:iCs/>
        </w:rPr>
        <w:t>, Com</w:t>
      </w:r>
      <w:r>
        <w:rPr>
          <w:rFonts w:ascii="Bookman Old Style" w:hAnsi="Bookman Old Style"/>
          <w:i/>
          <w:iCs/>
        </w:rPr>
        <w:t>.</w:t>
      </w:r>
      <w:r w:rsidRPr="00F42C5A">
        <w:rPr>
          <w:rFonts w:ascii="Bookman Old Style" w:hAnsi="Bookman Old Style"/>
          <w:i/>
          <w:iCs/>
        </w:rPr>
        <w:t xml:space="preserve"> Dec. 88H</w:t>
      </w:r>
      <w:r w:rsidRPr="00F42C5A">
        <w:rPr>
          <w:rFonts w:ascii="Bookman Old Style" w:hAnsi="Bookman Old Style"/>
          <w:i/>
          <w:iCs/>
        </w:rPr>
        <w:noBreakHyphen/>
        <w:t>UI</w:t>
      </w:r>
      <w:r w:rsidRPr="00F42C5A">
        <w:rPr>
          <w:rFonts w:ascii="Bookman Old Style" w:hAnsi="Bookman Old Style"/>
          <w:i/>
          <w:iCs/>
        </w:rPr>
        <w:noBreakHyphen/>
        <w:t>140, March 6, 1989.</w:t>
      </w:r>
    </w:p>
    <w:p w14:paraId="3BCE9D99" w14:textId="2EB6DD7C" w:rsidR="00215655" w:rsidRDefault="00215655" w:rsidP="00E54541">
      <w:pPr>
        <w:suppressAutoHyphens/>
        <w:rPr>
          <w:rFonts w:ascii="Bookman Old Style" w:hAnsi="Bookman Old Style"/>
          <w:spacing w:val="-3"/>
          <w:szCs w:val="24"/>
        </w:rPr>
      </w:pPr>
    </w:p>
    <w:p w14:paraId="385BA4EF" w14:textId="0C202D3D" w:rsidR="00F42C5A" w:rsidRDefault="00C63124" w:rsidP="00E54541">
      <w:pPr>
        <w:suppressAutoHyphens/>
        <w:rPr>
          <w:rFonts w:ascii="Bookman Old Style" w:hAnsi="Bookman Old Style"/>
          <w:spacing w:val="-3"/>
          <w:szCs w:val="24"/>
        </w:rPr>
      </w:pPr>
      <w:r>
        <w:rPr>
          <w:rFonts w:ascii="Bookman Old Style" w:hAnsi="Bookman Old Style"/>
          <w:spacing w:val="-3"/>
          <w:szCs w:val="24"/>
        </w:rPr>
        <w:t xml:space="preserve">As in </w:t>
      </w:r>
      <w:r w:rsidRPr="00C63124">
        <w:rPr>
          <w:rFonts w:ascii="Bookman Old Style" w:hAnsi="Bookman Old Style"/>
          <w:spacing w:val="-3"/>
          <w:szCs w:val="24"/>
          <w:u w:val="single"/>
        </w:rPr>
        <w:t>Traylor</w:t>
      </w:r>
      <w:r>
        <w:rPr>
          <w:rFonts w:ascii="Bookman Old Style" w:hAnsi="Bookman Old Style"/>
          <w:spacing w:val="-3"/>
          <w:szCs w:val="24"/>
        </w:rPr>
        <w:t xml:space="preserve">, the claimant in this matter </w:t>
      </w:r>
      <w:r w:rsidR="00D9741E">
        <w:rPr>
          <w:rFonts w:ascii="Bookman Old Style" w:hAnsi="Bookman Old Style"/>
          <w:spacing w:val="-3"/>
          <w:szCs w:val="24"/>
        </w:rPr>
        <w:t xml:space="preserve">attempted to return to </w:t>
      </w:r>
      <w:proofErr w:type="gramStart"/>
      <w:r w:rsidR="00D9741E">
        <w:rPr>
          <w:rFonts w:ascii="Bookman Old Style" w:hAnsi="Bookman Old Style"/>
          <w:spacing w:val="-3"/>
          <w:szCs w:val="24"/>
        </w:rPr>
        <w:t>work, but</w:t>
      </w:r>
      <w:proofErr w:type="gramEnd"/>
      <w:r w:rsidR="00D9741E">
        <w:rPr>
          <w:rFonts w:ascii="Bookman Old Style" w:hAnsi="Bookman Old Style"/>
          <w:spacing w:val="-3"/>
          <w:szCs w:val="24"/>
        </w:rPr>
        <w:t xml:space="preserve"> </w:t>
      </w:r>
      <w:r>
        <w:rPr>
          <w:rFonts w:ascii="Bookman Old Style" w:hAnsi="Bookman Old Style"/>
          <w:spacing w:val="-3"/>
          <w:szCs w:val="24"/>
        </w:rPr>
        <w:t xml:space="preserve">was discharged </w:t>
      </w:r>
      <w:r w:rsidR="00D9741E">
        <w:rPr>
          <w:rFonts w:ascii="Bookman Old Style" w:hAnsi="Bookman Old Style"/>
          <w:spacing w:val="-3"/>
          <w:szCs w:val="24"/>
        </w:rPr>
        <w:t>due to his absences without contact</w:t>
      </w:r>
      <w:r>
        <w:rPr>
          <w:rFonts w:ascii="Bookman Old Style" w:hAnsi="Bookman Old Style"/>
          <w:spacing w:val="-3"/>
          <w:szCs w:val="24"/>
        </w:rPr>
        <w:t xml:space="preserve">.  </w:t>
      </w:r>
      <w:r w:rsidR="00F42C5A">
        <w:rPr>
          <w:rFonts w:ascii="Bookman Old Style" w:hAnsi="Bookman Old Style"/>
          <w:spacing w:val="-3"/>
          <w:szCs w:val="24"/>
        </w:rPr>
        <w:t>The separation is a discharge, so the Tribunal will consider if the claimant was discharged for work-related misconduct.</w:t>
      </w:r>
    </w:p>
    <w:p w14:paraId="3783C724" w14:textId="77777777" w:rsidR="00F42C5A" w:rsidRDefault="00F42C5A" w:rsidP="00E54541">
      <w:pPr>
        <w:suppressAutoHyphens/>
        <w:rPr>
          <w:rFonts w:ascii="Bookman Old Style" w:hAnsi="Bookman Old Style"/>
          <w:spacing w:val="-3"/>
          <w:szCs w:val="24"/>
        </w:rPr>
      </w:pPr>
    </w:p>
    <w:p w14:paraId="6AC27A24" w14:textId="28212837" w:rsidR="00215655" w:rsidRDefault="00215655" w:rsidP="00E54541">
      <w:pPr>
        <w:suppressAutoHyphens/>
        <w:rPr>
          <w:rFonts w:ascii="Bookman Old Style" w:hAnsi="Bookman Old Style"/>
          <w:spacing w:val="-3"/>
          <w:szCs w:val="24"/>
        </w:rPr>
      </w:pPr>
      <w:r>
        <w:rPr>
          <w:rFonts w:ascii="Bookman Old Style" w:hAnsi="Bookman Old Style"/>
          <w:spacing w:val="-3"/>
          <w:szCs w:val="24"/>
        </w:rPr>
        <w:t xml:space="preserve">The </w:t>
      </w:r>
      <w:r w:rsidR="00F42C5A">
        <w:rPr>
          <w:rFonts w:ascii="Bookman Old Style" w:hAnsi="Bookman Old Style"/>
          <w:spacing w:val="-3"/>
          <w:szCs w:val="24"/>
        </w:rPr>
        <w:t>Division’s Benefit Policy Manual, Misconduct MC15-5 holds:</w:t>
      </w:r>
    </w:p>
    <w:p w14:paraId="09E1CD38" w14:textId="368A8BCD" w:rsidR="00F42C5A" w:rsidRPr="00F42C5A" w:rsidRDefault="00F42C5A" w:rsidP="00E54541">
      <w:pPr>
        <w:suppressAutoHyphens/>
        <w:rPr>
          <w:rFonts w:ascii="Bookman Old Style" w:hAnsi="Bookman Old Style"/>
          <w:i/>
          <w:iCs/>
          <w:spacing w:val="-3"/>
          <w:szCs w:val="24"/>
        </w:rPr>
      </w:pPr>
    </w:p>
    <w:p w14:paraId="631E8304" w14:textId="77777777" w:rsidR="00F42C5A" w:rsidRDefault="00F42C5A" w:rsidP="00E54541">
      <w:pPr>
        <w:suppressAutoHyphens/>
        <w:rPr>
          <w:rFonts w:ascii="Bookman Old Style" w:hAnsi="Bookman Old Style"/>
          <w:i/>
          <w:iCs/>
        </w:rPr>
      </w:pPr>
      <w:r w:rsidRPr="00F42C5A">
        <w:rPr>
          <w:rFonts w:ascii="Bookman Old Style" w:hAnsi="Bookman Old Style"/>
          <w:i/>
          <w:iCs/>
        </w:rPr>
        <w:t xml:space="preserve">E. Overstaying leave Overstaying leave is considered an absence constituting misconduct in connection with the work unless: </w:t>
      </w:r>
    </w:p>
    <w:p w14:paraId="09D775F3" w14:textId="77777777" w:rsidR="00F42C5A" w:rsidRDefault="00F42C5A" w:rsidP="00E54541">
      <w:pPr>
        <w:suppressAutoHyphens/>
        <w:rPr>
          <w:rFonts w:ascii="Bookman Old Style" w:hAnsi="Bookman Old Style"/>
          <w:i/>
          <w:iCs/>
        </w:rPr>
      </w:pPr>
    </w:p>
    <w:p w14:paraId="7C22029F" w14:textId="24952C76" w:rsidR="00F42C5A" w:rsidRPr="00F42C5A" w:rsidRDefault="00F42C5A" w:rsidP="00E54541">
      <w:pPr>
        <w:suppressAutoHyphens/>
        <w:ind w:left="630"/>
        <w:rPr>
          <w:rFonts w:ascii="Bookman Old Style" w:hAnsi="Bookman Old Style"/>
          <w:i/>
          <w:iCs/>
        </w:rPr>
      </w:pPr>
      <w:r w:rsidRPr="00F42C5A">
        <w:rPr>
          <w:rFonts w:ascii="Bookman Old Style" w:hAnsi="Bookman Old Style"/>
          <w:i/>
          <w:iCs/>
        </w:rPr>
        <w:t>• The reason for overstaying leave is compelling; and</w:t>
      </w:r>
    </w:p>
    <w:p w14:paraId="1315D059" w14:textId="46E6A5A5" w:rsidR="00F42C5A" w:rsidRPr="00F42C5A" w:rsidRDefault="00F42C5A" w:rsidP="00E54541">
      <w:pPr>
        <w:suppressAutoHyphens/>
        <w:ind w:left="630"/>
        <w:rPr>
          <w:rFonts w:ascii="Bookman Old Style" w:hAnsi="Bookman Old Style"/>
          <w:i/>
          <w:iCs/>
        </w:rPr>
      </w:pPr>
    </w:p>
    <w:p w14:paraId="4B6FB442" w14:textId="7844AB8D" w:rsidR="00F42C5A" w:rsidRDefault="00F42C5A" w:rsidP="00E54541">
      <w:pPr>
        <w:suppressAutoHyphens/>
        <w:ind w:left="630"/>
        <w:rPr>
          <w:rFonts w:ascii="Bookman Old Style" w:hAnsi="Bookman Old Style"/>
          <w:i/>
          <w:iCs/>
        </w:rPr>
      </w:pPr>
      <w:r w:rsidRPr="00F42C5A">
        <w:rPr>
          <w:rFonts w:ascii="Bookman Old Style" w:hAnsi="Bookman Old Style"/>
          <w:i/>
          <w:iCs/>
        </w:rPr>
        <w:t xml:space="preserve">• The worker made a reasonable attempt to give notice of not returning as expected. </w:t>
      </w:r>
    </w:p>
    <w:p w14:paraId="7D763A81" w14:textId="77777777" w:rsidR="00C74E86" w:rsidRPr="00F42C5A" w:rsidRDefault="00C74E86" w:rsidP="00E54541">
      <w:pPr>
        <w:suppressAutoHyphens/>
        <w:ind w:left="630"/>
        <w:rPr>
          <w:rFonts w:ascii="Bookman Old Style" w:hAnsi="Bookman Old Style"/>
          <w:i/>
          <w:iCs/>
        </w:rPr>
      </w:pPr>
    </w:p>
    <w:p w14:paraId="4F859293" w14:textId="1E239AF8" w:rsidR="00F42C5A" w:rsidRPr="00F42C5A" w:rsidRDefault="00F42C5A" w:rsidP="00E54541">
      <w:pPr>
        <w:suppressAutoHyphens/>
        <w:ind w:left="630"/>
        <w:rPr>
          <w:rFonts w:ascii="Bookman Old Style" w:hAnsi="Bookman Old Style"/>
          <w:i/>
          <w:iCs/>
          <w:spacing w:val="-3"/>
          <w:szCs w:val="24"/>
        </w:rPr>
      </w:pPr>
      <w:r w:rsidRPr="00F42C5A">
        <w:rPr>
          <w:rFonts w:ascii="Bookman Old Style" w:hAnsi="Bookman Old Style"/>
          <w:i/>
          <w:iCs/>
        </w:rPr>
        <w:t>Example: A claimant (05 0528 May 23, 2005) was incarcerated on January 11. The employer approved paid leave until January 17, when the worker thought he would be released. When he was still not released as of January 27, the employer discharged for absence. Citing a prior case, (88H-UI-140, March 6, 1988) the Commissioner found “the claimant’s inability to report to work was therefore a willful disregard of his employer’s interest.” The claimant was discharged for misconduct.</w:t>
      </w:r>
    </w:p>
    <w:p w14:paraId="5F784548" w14:textId="10F3B43A" w:rsidR="005A281D" w:rsidRDefault="005A281D" w:rsidP="00E54541">
      <w:pPr>
        <w:tabs>
          <w:tab w:val="left" w:pos="-1440"/>
          <w:tab w:val="left" w:pos="-720"/>
        </w:tabs>
        <w:rPr>
          <w:rFonts w:ascii="Bookman Old Style" w:hAnsi="Bookman Old Style"/>
          <w:szCs w:val="24"/>
        </w:rPr>
      </w:pPr>
    </w:p>
    <w:p w14:paraId="01693252" w14:textId="4ABE617D" w:rsidR="00C74E86" w:rsidRPr="00F42C5A" w:rsidRDefault="00C74E86" w:rsidP="00C74E86">
      <w:pPr>
        <w:tabs>
          <w:tab w:val="left" w:pos="450"/>
          <w:tab w:val="left" w:pos="720"/>
        </w:tabs>
        <w:suppressAutoHyphens/>
        <w:spacing w:line="280" w:lineRule="exact"/>
        <w:rPr>
          <w:rFonts w:ascii="Bookman Old Style" w:hAnsi="Bookman Old Style"/>
          <w:i/>
          <w:iCs/>
        </w:rPr>
      </w:pPr>
      <w:r>
        <w:rPr>
          <w:rFonts w:ascii="Bookman Old Style" w:hAnsi="Bookman Old Style"/>
          <w:szCs w:val="24"/>
        </w:rPr>
        <w:t xml:space="preserve">Also in </w:t>
      </w:r>
      <w:r w:rsidRPr="00C74E86">
        <w:rPr>
          <w:rFonts w:ascii="Bookman Old Style" w:hAnsi="Bookman Old Style"/>
          <w:u w:val="single"/>
        </w:rPr>
        <w:t>Traylor</w:t>
      </w:r>
      <w:r w:rsidRPr="00C74E86">
        <w:rPr>
          <w:rFonts w:ascii="Bookman Old Style" w:hAnsi="Bookman Old Style"/>
        </w:rPr>
        <w:t>, Com. Dec. 88H</w:t>
      </w:r>
      <w:r w:rsidRPr="00C74E86">
        <w:rPr>
          <w:rFonts w:ascii="Bookman Old Style" w:hAnsi="Bookman Old Style"/>
        </w:rPr>
        <w:noBreakHyphen/>
        <w:t>UI</w:t>
      </w:r>
      <w:r w:rsidRPr="00C74E86">
        <w:rPr>
          <w:rFonts w:ascii="Bookman Old Style" w:hAnsi="Bookman Old Style"/>
        </w:rPr>
        <w:noBreakHyphen/>
        <w:t>140, March 6, 1989</w:t>
      </w:r>
      <w:r>
        <w:rPr>
          <w:rFonts w:ascii="Bookman Old Style" w:hAnsi="Bookman Old Style"/>
        </w:rPr>
        <w:t xml:space="preserve">, the Commissioner held: </w:t>
      </w:r>
    </w:p>
    <w:p w14:paraId="7055E1DF" w14:textId="78F4F087" w:rsidR="00D9741E" w:rsidRDefault="00D9741E" w:rsidP="00E54541">
      <w:pPr>
        <w:tabs>
          <w:tab w:val="left" w:pos="-1440"/>
          <w:tab w:val="left" w:pos="-720"/>
        </w:tabs>
        <w:rPr>
          <w:rFonts w:ascii="Bookman Old Style" w:hAnsi="Bookman Old Style"/>
          <w:szCs w:val="24"/>
        </w:rPr>
      </w:pPr>
    </w:p>
    <w:p w14:paraId="41430EE1" w14:textId="77777777" w:rsidR="00C74E86" w:rsidRPr="007277B6" w:rsidRDefault="00C74E86" w:rsidP="00C74E86">
      <w:pPr>
        <w:ind w:left="720" w:right="360"/>
        <w:rPr>
          <w:rFonts w:ascii="Bookman Old Style" w:hAnsi="Bookman Old Style"/>
          <w:i/>
          <w:noProof/>
          <w:szCs w:val="24"/>
        </w:rPr>
      </w:pPr>
      <w:r w:rsidRPr="007277B6">
        <w:rPr>
          <w:rFonts w:ascii="Bookman Old Style" w:hAnsi="Bookman Old Style"/>
          <w:i/>
          <w:noProof/>
          <w:szCs w:val="24"/>
        </w:rPr>
        <w:t xml:space="preserve">Finally, it must be determined whether [the claimant's] absence was "intentional." The department holds that it was. While he may not have intended the act for which he was incarcerated to sever the employment, he knew or reasonably should have known it would have jeopardized his employment. </w:t>
      </w:r>
      <w:r w:rsidRPr="007277B6">
        <w:rPr>
          <w:rFonts w:ascii="Bookman Old Style" w:hAnsi="Bookman Old Style"/>
          <w:i/>
          <w:noProof/>
          <w:szCs w:val="24"/>
          <w:u w:val="single"/>
        </w:rPr>
        <w:t>Sherman-Bertram v. Ca. Dept. of Employment</w:t>
      </w:r>
      <w:r w:rsidRPr="007277B6">
        <w:rPr>
          <w:rFonts w:ascii="Bookman Old Style" w:hAnsi="Bookman Old Style"/>
          <w:i/>
          <w:noProof/>
          <w:szCs w:val="24"/>
        </w:rPr>
        <w:t>, 21 Cal. Rptr. 130 (Ca. App., 1962 (claimant's felonious act was willful and resultant unemployment was his fault.)</w:t>
      </w:r>
    </w:p>
    <w:p w14:paraId="449EA99A" w14:textId="77777777" w:rsidR="00C74E86" w:rsidRPr="007277B6" w:rsidRDefault="00C74E86" w:rsidP="00C74E86">
      <w:pPr>
        <w:ind w:left="720" w:right="360"/>
        <w:rPr>
          <w:rFonts w:ascii="Bookman Old Style" w:hAnsi="Bookman Old Style"/>
          <w:i/>
          <w:noProof/>
          <w:szCs w:val="24"/>
        </w:rPr>
      </w:pPr>
    </w:p>
    <w:p w14:paraId="15DD46F3" w14:textId="77777777" w:rsidR="00C74E86" w:rsidRPr="007277B6" w:rsidRDefault="00C74E86" w:rsidP="00C74E86">
      <w:pPr>
        <w:ind w:left="720" w:right="360"/>
        <w:rPr>
          <w:rFonts w:ascii="Bookman Old Style" w:hAnsi="Bookman Old Style"/>
          <w:i/>
          <w:noProof/>
          <w:spacing w:val="-3"/>
          <w:szCs w:val="24"/>
        </w:rPr>
      </w:pPr>
      <w:r w:rsidRPr="007277B6">
        <w:rPr>
          <w:rFonts w:ascii="Bookman Old Style" w:hAnsi="Bookman Old Style"/>
          <w:i/>
          <w:noProof/>
          <w:spacing w:val="-3"/>
          <w:szCs w:val="24"/>
        </w:rPr>
        <w:t>[I]t is the holding and policy of this department that, when a person has been incarcerated and his employment is terminated for absenteeism as a result of incarceration, the termination is to be considered a discharge from employment...  [T]here are circumstances under which the resultant termination may not be disqualifying, however, I find none in this case. In accordance with this policy, it is the decision of this department that [the claimant] was discharged for misconduct in connection with his work.</w:t>
      </w:r>
    </w:p>
    <w:p w14:paraId="67BC6387" w14:textId="04AED780" w:rsidR="00C74E86" w:rsidRDefault="00C74E86" w:rsidP="00E54541">
      <w:pPr>
        <w:tabs>
          <w:tab w:val="left" w:pos="-1440"/>
          <w:tab w:val="left" w:pos="-720"/>
        </w:tabs>
        <w:rPr>
          <w:rFonts w:ascii="Bookman Old Style" w:hAnsi="Bookman Old Style"/>
          <w:szCs w:val="24"/>
        </w:rPr>
      </w:pPr>
    </w:p>
    <w:p w14:paraId="3753C8BD" w14:textId="2AC1CD12" w:rsidR="00DB64C6" w:rsidRDefault="00C74E86" w:rsidP="00E54541">
      <w:pPr>
        <w:tabs>
          <w:tab w:val="left" w:pos="-1440"/>
          <w:tab w:val="left" w:pos="-720"/>
        </w:tabs>
        <w:rPr>
          <w:rFonts w:ascii="Bookman Old Style" w:hAnsi="Bookman Old Style"/>
          <w:szCs w:val="24"/>
        </w:rPr>
      </w:pPr>
      <w:r>
        <w:rPr>
          <w:rFonts w:ascii="Bookman Old Style" w:hAnsi="Bookman Old Style"/>
          <w:szCs w:val="24"/>
        </w:rPr>
        <w:t xml:space="preserve">Unlike </w:t>
      </w:r>
      <w:r w:rsidRPr="00C74E86">
        <w:rPr>
          <w:rFonts w:ascii="Bookman Old Style" w:hAnsi="Bookman Old Style"/>
          <w:szCs w:val="24"/>
          <w:u w:val="single"/>
        </w:rPr>
        <w:t>Traylor</w:t>
      </w:r>
      <w:r>
        <w:rPr>
          <w:rFonts w:ascii="Bookman Old Style" w:hAnsi="Bookman Old Style"/>
          <w:szCs w:val="24"/>
        </w:rPr>
        <w:t>, it was not established in the record that the claimant’s actions were such that the claimant should have known he was jeopardizing his employment.  The charge</w:t>
      </w:r>
      <w:r w:rsidR="007B18E5">
        <w:rPr>
          <w:rFonts w:ascii="Bookman Old Style" w:hAnsi="Bookman Old Style"/>
          <w:szCs w:val="24"/>
        </w:rPr>
        <w:t>s</w:t>
      </w:r>
      <w:r>
        <w:rPr>
          <w:rFonts w:ascii="Bookman Old Style" w:hAnsi="Bookman Old Style"/>
          <w:szCs w:val="24"/>
        </w:rPr>
        <w:t xml:space="preserve"> against the claimant were dropped.  The claimant was not permitted to make a</w:t>
      </w:r>
      <w:r w:rsidR="00E75522">
        <w:rPr>
          <w:rFonts w:ascii="Bookman Old Style" w:hAnsi="Bookman Old Style"/>
          <w:szCs w:val="24"/>
        </w:rPr>
        <w:t>ny</w:t>
      </w:r>
      <w:r>
        <w:rPr>
          <w:rFonts w:ascii="Bookman Old Style" w:hAnsi="Bookman Old Style"/>
          <w:szCs w:val="24"/>
        </w:rPr>
        <w:t xml:space="preserve"> call</w:t>
      </w:r>
      <w:r w:rsidR="00E75522">
        <w:rPr>
          <w:rFonts w:ascii="Bookman Old Style" w:hAnsi="Bookman Old Style"/>
          <w:szCs w:val="24"/>
        </w:rPr>
        <w:t>s</w:t>
      </w:r>
      <w:r>
        <w:rPr>
          <w:rFonts w:ascii="Bookman Old Style" w:hAnsi="Bookman Old Style"/>
          <w:szCs w:val="24"/>
        </w:rPr>
        <w:t xml:space="preserve"> until </w:t>
      </w:r>
      <w:r w:rsidR="00DB64C6">
        <w:rPr>
          <w:rFonts w:ascii="Bookman Old Style" w:hAnsi="Bookman Old Style"/>
          <w:szCs w:val="24"/>
        </w:rPr>
        <w:t xml:space="preserve">right before he was released, so it was not within his control to notify the employer of his inability to return from his leave. </w:t>
      </w:r>
      <w:r w:rsidR="007B18E5">
        <w:rPr>
          <w:rFonts w:ascii="Bookman Old Style" w:hAnsi="Bookman Old Style"/>
          <w:szCs w:val="24"/>
        </w:rPr>
        <w:t>For these reasons, the Tribunal does not find the claimant’s actions were a deliberate disregard of the employer’s interests and are not misconduct.</w:t>
      </w:r>
    </w:p>
    <w:p w14:paraId="15FF275A" w14:textId="77777777" w:rsidR="00DB64C6" w:rsidRDefault="00DB64C6" w:rsidP="00E54541">
      <w:pPr>
        <w:tabs>
          <w:tab w:val="left" w:pos="-1440"/>
          <w:tab w:val="left" w:pos="-720"/>
        </w:tabs>
        <w:rPr>
          <w:rFonts w:ascii="Bookman Old Style" w:hAnsi="Bookman Old Style"/>
          <w:szCs w:val="24"/>
        </w:rPr>
      </w:pPr>
    </w:p>
    <w:p w14:paraId="428DE9DF" w14:textId="3553D260" w:rsidR="00C74E86" w:rsidRDefault="00DB64C6" w:rsidP="00E54541">
      <w:pPr>
        <w:tabs>
          <w:tab w:val="left" w:pos="-1440"/>
          <w:tab w:val="left" w:pos="-720"/>
        </w:tabs>
        <w:rPr>
          <w:rFonts w:ascii="Bookman Old Style" w:hAnsi="Bookman Old Style"/>
          <w:szCs w:val="24"/>
        </w:rPr>
      </w:pPr>
      <w:r>
        <w:rPr>
          <w:rFonts w:ascii="Bookman Old Style" w:hAnsi="Bookman Old Style"/>
          <w:szCs w:val="24"/>
        </w:rPr>
        <w:t xml:space="preserve">The Tribunal does not dispute an employer’s decision to discharge a claimant that does not meet its standards, but such a discharge is not always for misconduct.  The Tribunal finds the claimant in this case was discharged for reasons other than misconduct. The penalties of AS 23.20.379 are not appropriate.   </w:t>
      </w:r>
    </w:p>
    <w:p w14:paraId="2A361B4E" w14:textId="77777777" w:rsidR="00C74E86" w:rsidRPr="00E54541" w:rsidRDefault="00C74E86" w:rsidP="00E54541">
      <w:pPr>
        <w:tabs>
          <w:tab w:val="left" w:pos="-1440"/>
          <w:tab w:val="left" w:pos="-720"/>
        </w:tabs>
        <w:rPr>
          <w:rFonts w:ascii="Bookman Old Style" w:hAnsi="Bookman Old Style"/>
          <w:szCs w:val="24"/>
        </w:rPr>
      </w:pPr>
    </w:p>
    <w:p w14:paraId="2406D60A"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DECISION</w:t>
      </w:r>
    </w:p>
    <w:p w14:paraId="354E1347" w14:textId="77777777" w:rsidR="005A281D" w:rsidRPr="00E54541" w:rsidRDefault="005A281D" w:rsidP="00E54541">
      <w:pPr>
        <w:tabs>
          <w:tab w:val="left" w:pos="-1440"/>
          <w:tab w:val="left" w:pos="-720"/>
        </w:tabs>
        <w:rPr>
          <w:rFonts w:ascii="Bookman Old Style" w:hAnsi="Bookman Old Style"/>
          <w:szCs w:val="24"/>
        </w:rPr>
      </w:pPr>
    </w:p>
    <w:p w14:paraId="0F4655E0" w14:textId="32FE6A0F"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DB64C6">
        <w:rPr>
          <w:rFonts w:ascii="Bookman Old Style" w:hAnsi="Bookman Old Style"/>
          <w:szCs w:val="24"/>
        </w:rPr>
        <w:t xml:space="preserve">February 8, </w:t>
      </w:r>
      <w:proofErr w:type="gramStart"/>
      <w:r w:rsidR="00DB64C6">
        <w:rPr>
          <w:rFonts w:ascii="Bookman Old Style" w:hAnsi="Bookman Old Style"/>
          <w:szCs w:val="24"/>
        </w:rPr>
        <w:t>2021</w:t>
      </w:r>
      <w:proofErr w:type="gramEnd"/>
      <w:r w:rsidRPr="00E1431E">
        <w:rPr>
          <w:rFonts w:ascii="Bookman Old Style" w:hAnsi="Bookman Old Style"/>
        </w:rPr>
        <w:t xml:space="preserve"> is </w:t>
      </w:r>
      <w:r w:rsidR="00DB64C6">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415DE7">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7B18E5">
        <w:rPr>
          <w:rFonts w:ascii="Bookman Old Style" w:hAnsi="Bookman Old Style"/>
          <w:szCs w:val="24"/>
        </w:rPr>
        <w:t xml:space="preserve">June 13, </w:t>
      </w:r>
      <w:proofErr w:type="gramStart"/>
      <w:r w:rsidR="007B18E5">
        <w:rPr>
          <w:rFonts w:ascii="Bookman Old Style" w:hAnsi="Bookman Old Style"/>
          <w:szCs w:val="24"/>
        </w:rPr>
        <w:t>2020</w:t>
      </w:r>
      <w:proofErr w:type="gramEnd"/>
      <w:r w:rsidR="007B18E5">
        <w:rPr>
          <w:rFonts w:ascii="Bookman Old Style" w:hAnsi="Bookman Old Style"/>
          <w:szCs w:val="24"/>
        </w:rPr>
        <w:t xml:space="preserve"> through July 18, 2020</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20F80AD2" w14:textId="77777777" w:rsidR="005A281D" w:rsidRPr="00E54541" w:rsidRDefault="005A281D" w:rsidP="00E54541">
      <w:pPr>
        <w:tabs>
          <w:tab w:val="left" w:pos="-1440"/>
          <w:tab w:val="left" w:pos="-720"/>
        </w:tabs>
        <w:rPr>
          <w:rFonts w:ascii="Bookman Old Style" w:hAnsi="Bookman Old Style"/>
          <w:szCs w:val="24"/>
        </w:rPr>
      </w:pPr>
    </w:p>
    <w:p w14:paraId="66C3E943" w14:textId="77777777"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t>A</w:t>
      </w:r>
      <w:r w:rsidR="005A281D" w:rsidRPr="00E54541">
        <w:rPr>
          <w:rFonts w:ascii="Bookman Old Style" w:hAnsi="Bookman Old Style"/>
          <w:szCs w:val="24"/>
        </w:rPr>
        <w:t>PPEAL RIGHTS</w:t>
      </w:r>
    </w:p>
    <w:p w14:paraId="04D89A6B" w14:textId="77777777" w:rsidR="005A281D" w:rsidRPr="00E54541" w:rsidRDefault="005A281D" w:rsidP="00E54541">
      <w:pPr>
        <w:tabs>
          <w:tab w:val="left" w:pos="-1440"/>
          <w:tab w:val="left" w:pos="-720"/>
        </w:tabs>
        <w:rPr>
          <w:rFonts w:ascii="Bookman Old Style" w:hAnsi="Bookman Old Style"/>
          <w:szCs w:val="24"/>
        </w:rPr>
      </w:pPr>
    </w:p>
    <w:p w14:paraId="04A89DA4" w14:textId="77777777" w:rsidR="00E54541" w:rsidRPr="006364B5"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53B45AD8" w14:textId="77777777" w:rsidR="005A281D" w:rsidRPr="00E54541" w:rsidRDefault="005A281D" w:rsidP="00E54541">
      <w:pPr>
        <w:tabs>
          <w:tab w:val="left" w:pos="-1440"/>
          <w:tab w:val="left" w:pos="-720"/>
        </w:tabs>
        <w:rPr>
          <w:rFonts w:ascii="Bookman Old Style" w:hAnsi="Bookman Old Style"/>
          <w:szCs w:val="24"/>
        </w:rPr>
      </w:pPr>
    </w:p>
    <w:p w14:paraId="490DE822" w14:textId="3F1B11FE" w:rsidR="005A281D" w:rsidRPr="00E54541"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Dated and m</w:t>
      </w:r>
      <w:r w:rsidR="005A281D" w:rsidRPr="00E54541">
        <w:rPr>
          <w:rFonts w:ascii="Bookman Old Style" w:hAnsi="Bookman Old Style"/>
          <w:szCs w:val="24"/>
        </w:rPr>
        <w:t xml:space="preserve">ailed on </w:t>
      </w:r>
      <w:r w:rsidR="007B18E5">
        <w:rPr>
          <w:rFonts w:ascii="Bookman Old Style" w:hAnsi="Bookman Old Style"/>
          <w:szCs w:val="24"/>
        </w:rPr>
        <w:t>August 26, 2021</w:t>
      </w:r>
      <w:r w:rsidR="005A281D" w:rsidRPr="00E54541">
        <w:rPr>
          <w:rFonts w:ascii="Bookman Old Style" w:hAnsi="Bookman Old Style"/>
          <w:szCs w:val="24"/>
        </w:rPr>
        <w:t>.</w:t>
      </w:r>
    </w:p>
    <w:p w14:paraId="358F4E1F" w14:textId="77777777" w:rsidR="005A281D" w:rsidRPr="00E54541" w:rsidRDefault="005A281D" w:rsidP="00E54541">
      <w:pPr>
        <w:tabs>
          <w:tab w:val="left" w:pos="-1440"/>
          <w:tab w:val="left" w:pos="-720"/>
        </w:tabs>
        <w:rPr>
          <w:rFonts w:ascii="Bookman Old Style" w:hAnsi="Bookman Old Style"/>
          <w:szCs w:val="24"/>
        </w:rPr>
      </w:pPr>
    </w:p>
    <w:p w14:paraId="55B4D912" w14:textId="77777777" w:rsidR="005A281D" w:rsidRPr="00E54541" w:rsidRDefault="00B554BF" w:rsidP="00E54541">
      <w:pPr>
        <w:tabs>
          <w:tab w:val="left" w:pos="-1440"/>
          <w:tab w:val="left" w:pos="-720"/>
        </w:tabs>
        <w:rPr>
          <w:rFonts w:ascii="Bookman Old Style" w:hAnsi="Bookman Old Style"/>
          <w:szCs w:val="24"/>
        </w:rPr>
      </w:pPr>
      <w:r w:rsidRPr="00E54541">
        <w:rPr>
          <w:rFonts w:ascii="Bookman Old Style" w:hAnsi="Bookman Old Style"/>
          <w:szCs w:val="24"/>
        </w:rPr>
        <w:t xml:space="preserve">       </w:t>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t xml:space="preserve">      </w:t>
      </w:r>
    </w:p>
    <w:p w14:paraId="15F87144" w14:textId="77777777" w:rsidR="00F52BEA" w:rsidRPr="00E54541" w:rsidRDefault="00F52BEA" w:rsidP="00E54541">
      <w:pPr>
        <w:tabs>
          <w:tab w:val="left" w:pos="-1440"/>
          <w:tab w:val="left" w:pos="-720"/>
        </w:tabs>
        <w:rPr>
          <w:rFonts w:ascii="Bookman Old Style" w:hAnsi="Bookman Old Style"/>
          <w:szCs w:val="24"/>
        </w:rPr>
      </w:pPr>
    </w:p>
    <w:p w14:paraId="771DFC7D" w14:textId="77777777" w:rsidR="00F52BEA" w:rsidRPr="00E54541" w:rsidRDefault="00F52BEA" w:rsidP="00E54541">
      <w:pPr>
        <w:tabs>
          <w:tab w:val="left" w:pos="-1440"/>
          <w:tab w:val="left" w:pos="-720"/>
        </w:tabs>
        <w:rPr>
          <w:rFonts w:ascii="Bookman Old Style" w:hAnsi="Bookman Old Style"/>
          <w:szCs w:val="24"/>
        </w:rPr>
      </w:pPr>
    </w:p>
    <w:p w14:paraId="546C4FDB" w14:textId="77777777" w:rsidR="00F52BEA" w:rsidRPr="00E54541" w:rsidRDefault="00F52BEA" w:rsidP="00E54541">
      <w:pPr>
        <w:tabs>
          <w:tab w:val="left" w:pos="-1440"/>
          <w:tab w:val="left" w:pos="-720"/>
        </w:tabs>
        <w:rPr>
          <w:rFonts w:ascii="Bookman Old Style" w:hAnsi="Bookman Old Style"/>
          <w:szCs w:val="24"/>
        </w:rPr>
      </w:pPr>
    </w:p>
    <w:p w14:paraId="7413CBBD" w14:textId="67E4FF88" w:rsidR="00774034"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7B18E5">
        <w:rPr>
          <w:rFonts w:ascii="Bookman Old Style" w:hAnsi="Bookman Old Style"/>
          <w:szCs w:val="24"/>
        </w:rPr>
        <w:t>Rhonda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5A281D" w:rsidRPr="00E54541">
        <w:rPr>
          <w:rFonts w:ascii="Bookman Old Style" w:hAnsi="Bookman Old Style"/>
          <w:szCs w:val="24"/>
        </w:rPr>
        <w:t xml:space="preserve"> Officer</w:t>
      </w:r>
    </w:p>
    <w:sectPr w:rsidR="00774034" w:rsidRPr="00E54541">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12B47" w14:textId="77777777" w:rsidR="002854FD" w:rsidRDefault="002854FD">
      <w:pPr>
        <w:widowControl/>
        <w:spacing w:line="20" w:lineRule="exact"/>
      </w:pPr>
    </w:p>
  </w:endnote>
  <w:endnote w:type="continuationSeparator" w:id="0">
    <w:p w14:paraId="533514C3" w14:textId="77777777" w:rsidR="002854FD" w:rsidRDefault="002854FD">
      <w:r>
        <w:t xml:space="preserve"> </w:t>
      </w:r>
    </w:p>
  </w:endnote>
  <w:endnote w:type="continuationNotice" w:id="1">
    <w:p w14:paraId="28DF7F22" w14:textId="77777777" w:rsidR="002854FD" w:rsidRDefault="002854F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DD484" w14:textId="77777777" w:rsidR="002854FD" w:rsidRDefault="002854FD">
      <w:r>
        <w:separator/>
      </w:r>
    </w:p>
  </w:footnote>
  <w:footnote w:type="continuationSeparator" w:id="0">
    <w:p w14:paraId="714D5BFF" w14:textId="77777777" w:rsidR="002854FD" w:rsidRDefault="00285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F2E0" w14:textId="34008B1B" w:rsidR="008B1CA2" w:rsidRPr="00B554BF"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0838D9">
      <w:rPr>
        <w:rFonts w:ascii="Bookman Old Style" w:hAnsi="Bookman Old Style"/>
      </w:rPr>
      <w:t>21 0311</w:t>
    </w:r>
  </w:p>
  <w:p w14:paraId="12FD7A75"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8516EC">
      <w:rPr>
        <w:rStyle w:val="PageNumber"/>
        <w:rFonts w:ascii="Bookman Old Style" w:hAnsi="Bookman Old Style"/>
        <w:noProof/>
      </w:rPr>
      <w:t>2</w:t>
    </w:r>
    <w:r w:rsidRPr="00B554BF">
      <w:rPr>
        <w:rStyle w:val="PageNumber"/>
        <w:rFonts w:ascii="Bookman Old Style" w:hAnsi="Bookman Old Style"/>
      </w:rPr>
      <w:fldChar w:fldCharType="end"/>
    </w:r>
  </w:p>
  <w:p w14:paraId="214F9061"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4FD"/>
    <w:rsid w:val="00027F9D"/>
    <w:rsid w:val="000443B6"/>
    <w:rsid w:val="000838D9"/>
    <w:rsid w:val="000D3B41"/>
    <w:rsid w:val="000E4D91"/>
    <w:rsid w:val="000F5712"/>
    <w:rsid w:val="00144FA4"/>
    <w:rsid w:val="001640A2"/>
    <w:rsid w:val="0016631C"/>
    <w:rsid w:val="00215655"/>
    <w:rsid w:val="002854FD"/>
    <w:rsid w:val="002A3C37"/>
    <w:rsid w:val="002B4A81"/>
    <w:rsid w:val="002B4C7B"/>
    <w:rsid w:val="002C42D3"/>
    <w:rsid w:val="002D5A94"/>
    <w:rsid w:val="003115E0"/>
    <w:rsid w:val="0038170D"/>
    <w:rsid w:val="00382877"/>
    <w:rsid w:val="003A5235"/>
    <w:rsid w:val="003B709B"/>
    <w:rsid w:val="003C0ED2"/>
    <w:rsid w:val="003E7E91"/>
    <w:rsid w:val="003F05F1"/>
    <w:rsid w:val="00401987"/>
    <w:rsid w:val="004449AA"/>
    <w:rsid w:val="0047053D"/>
    <w:rsid w:val="004758FD"/>
    <w:rsid w:val="004B0A1E"/>
    <w:rsid w:val="004C44C6"/>
    <w:rsid w:val="0052021F"/>
    <w:rsid w:val="00567B74"/>
    <w:rsid w:val="00581F65"/>
    <w:rsid w:val="005A281D"/>
    <w:rsid w:val="005A6135"/>
    <w:rsid w:val="005B364B"/>
    <w:rsid w:val="005F12C7"/>
    <w:rsid w:val="00600E6C"/>
    <w:rsid w:val="00613F00"/>
    <w:rsid w:val="00661D7B"/>
    <w:rsid w:val="00762388"/>
    <w:rsid w:val="00774034"/>
    <w:rsid w:val="007B18E5"/>
    <w:rsid w:val="007D240A"/>
    <w:rsid w:val="007E0BDF"/>
    <w:rsid w:val="00842043"/>
    <w:rsid w:val="008516EC"/>
    <w:rsid w:val="008B1CA2"/>
    <w:rsid w:val="008E5C2B"/>
    <w:rsid w:val="008F1497"/>
    <w:rsid w:val="008F3C72"/>
    <w:rsid w:val="00A25026"/>
    <w:rsid w:val="00A53090"/>
    <w:rsid w:val="00AB368A"/>
    <w:rsid w:val="00B343ED"/>
    <w:rsid w:val="00B554BF"/>
    <w:rsid w:val="00C035D6"/>
    <w:rsid w:val="00C47467"/>
    <w:rsid w:val="00C63124"/>
    <w:rsid w:val="00C74E86"/>
    <w:rsid w:val="00CF5894"/>
    <w:rsid w:val="00D025D4"/>
    <w:rsid w:val="00D829CE"/>
    <w:rsid w:val="00D9741E"/>
    <w:rsid w:val="00DB64C6"/>
    <w:rsid w:val="00DD54FF"/>
    <w:rsid w:val="00E15DF9"/>
    <w:rsid w:val="00E20AA8"/>
    <w:rsid w:val="00E54541"/>
    <w:rsid w:val="00E75522"/>
    <w:rsid w:val="00EA362A"/>
    <w:rsid w:val="00EB2462"/>
    <w:rsid w:val="00EC3E1C"/>
    <w:rsid w:val="00EE2933"/>
    <w:rsid w:val="00EE7F4C"/>
    <w:rsid w:val="00F42C5A"/>
    <w:rsid w:val="00F5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D62216C"/>
  <w15:chartTrackingRefBased/>
  <w15:docId w15:val="{BBD83C8A-4115-46B7-810D-7B39BCF6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20Misconduct%20or%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F38E7A-BD24-4F73-A70E-6372968A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 Misconduct or VL</Template>
  <TotalTime>0</TotalTime>
  <Pages>5</Pages>
  <Words>1768</Words>
  <Characters>9146</Characters>
  <Application>Microsoft Office Word</Application>
  <DocSecurity>0</DocSecurity>
  <Lines>234</Lines>
  <Paragraphs>71</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2021-08-26T23:00:00Z</dcterms:created>
  <dcterms:modified xsi:type="dcterms:W3CDTF">2021-08-26T23:00:00Z</dcterms:modified>
</cp:coreProperties>
</file>