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C3B" w14:textId="77777777" w:rsidR="00EB0E9D" w:rsidRPr="00D82DF6" w:rsidRDefault="00BE298E"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54DA1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10DF727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73793A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A2845A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6043B2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B5D54A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6865C1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B86F5AF" w14:textId="77777777" w:rsidR="00EB0E9D" w:rsidRPr="00D82DF6" w:rsidRDefault="00EB0E9D" w:rsidP="00D82DF6">
      <w:pPr>
        <w:widowControl/>
        <w:tabs>
          <w:tab w:val="left" w:pos="-720"/>
        </w:tabs>
        <w:suppressAutoHyphens/>
        <w:rPr>
          <w:rFonts w:ascii="Bookman Old Style" w:hAnsi="Bookman Old Style"/>
          <w:szCs w:val="24"/>
        </w:rPr>
      </w:pPr>
    </w:p>
    <w:p w14:paraId="738BF790"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5BA549F8" w14:textId="77777777" w:rsidR="005A281D" w:rsidRPr="00D82DF6" w:rsidRDefault="005A281D" w:rsidP="00D82DF6">
      <w:pPr>
        <w:widowControl/>
        <w:tabs>
          <w:tab w:val="left" w:pos="-720"/>
        </w:tabs>
        <w:suppressAutoHyphens/>
        <w:rPr>
          <w:rFonts w:ascii="Bookman Old Style" w:hAnsi="Bookman Old Style"/>
          <w:szCs w:val="24"/>
        </w:rPr>
      </w:pPr>
    </w:p>
    <w:p w14:paraId="6F139644" w14:textId="01E85DA8"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1B4ABF">
        <w:rPr>
          <w:rFonts w:ascii="Bookman Old Style" w:hAnsi="Bookman Old Style"/>
          <w:szCs w:val="24"/>
        </w:rPr>
        <w:t>21 1634</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1B4ABF">
        <w:rPr>
          <w:rFonts w:ascii="Bookman Old Style" w:hAnsi="Bookman Old Style"/>
          <w:szCs w:val="24"/>
        </w:rPr>
        <w:t>January 11, 2022</w:t>
      </w:r>
    </w:p>
    <w:p w14:paraId="5D78B379"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7A8A2410"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2096645D"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EB5ECD2" w14:textId="79AB7F23" w:rsidR="001B4ABF" w:rsidRPr="001B4ABF" w:rsidRDefault="001B4ABF" w:rsidP="001B4ABF">
      <w:pPr>
        <w:widowControl/>
        <w:tabs>
          <w:tab w:val="left" w:pos="-1440"/>
          <w:tab w:val="left" w:pos="-720"/>
          <w:tab w:val="left" w:pos="0"/>
          <w:tab w:val="left" w:pos="5760"/>
        </w:tabs>
        <w:suppressAutoHyphens/>
        <w:ind w:right="-360"/>
        <w:rPr>
          <w:rFonts w:ascii="Bookman Old Style" w:hAnsi="Bookman Old Style"/>
          <w:szCs w:val="24"/>
        </w:rPr>
      </w:pPr>
      <w:r w:rsidRPr="001B4ABF">
        <w:rPr>
          <w:rFonts w:ascii="Bookman Old Style" w:hAnsi="Bookman Old Style"/>
          <w:szCs w:val="24"/>
        </w:rPr>
        <w:t>AHNE SCHIELD</w:t>
      </w:r>
      <w:r>
        <w:rPr>
          <w:rFonts w:ascii="Bookman Old Style" w:hAnsi="Bookman Old Style"/>
          <w:szCs w:val="24"/>
        </w:rPr>
        <w:tab/>
      </w:r>
      <w:r w:rsidRPr="001B4ABF">
        <w:rPr>
          <w:rFonts w:ascii="Bookman Old Style" w:hAnsi="Bookman Old Style"/>
          <w:szCs w:val="24"/>
        </w:rPr>
        <w:t>TUNDRA TINKERER LLC</w:t>
      </w:r>
    </w:p>
    <w:p w14:paraId="2393835B" w14:textId="00864858"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A920B4C" w14:textId="0FC82659" w:rsidR="00BE298E" w:rsidRDefault="00BE298E" w:rsidP="00D82DF6">
      <w:pPr>
        <w:widowControl/>
        <w:tabs>
          <w:tab w:val="left" w:pos="-1440"/>
          <w:tab w:val="left" w:pos="-720"/>
          <w:tab w:val="left" w:pos="0"/>
          <w:tab w:val="left" w:pos="5760"/>
        </w:tabs>
        <w:suppressAutoHyphens/>
        <w:ind w:right="-360"/>
        <w:rPr>
          <w:rFonts w:ascii="Bookman Old Style" w:hAnsi="Bookman Old Style"/>
          <w:szCs w:val="24"/>
        </w:rPr>
      </w:pPr>
    </w:p>
    <w:p w14:paraId="0C73EB11" w14:textId="77777777" w:rsidR="00BE298E" w:rsidRPr="00D82DF6" w:rsidRDefault="00BE298E" w:rsidP="00D82DF6">
      <w:pPr>
        <w:widowControl/>
        <w:tabs>
          <w:tab w:val="left" w:pos="-1440"/>
          <w:tab w:val="left" w:pos="-720"/>
          <w:tab w:val="left" w:pos="0"/>
          <w:tab w:val="left" w:pos="5760"/>
        </w:tabs>
        <w:suppressAutoHyphens/>
        <w:ind w:right="-360"/>
        <w:rPr>
          <w:rFonts w:ascii="Bookman Old Style" w:hAnsi="Bookman Old Style"/>
          <w:szCs w:val="24"/>
        </w:rPr>
      </w:pPr>
    </w:p>
    <w:p w14:paraId="6D2306D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73CB06BA"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ECE017C" w14:textId="5EE73D27" w:rsidR="00441439" w:rsidRPr="00D82DF6" w:rsidRDefault="001B4ABF" w:rsidP="00D82DF6">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Ahne</w:t>
      </w:r>
      <w:proofErr w:type="spellEnd"/>
      <w:r>
        <w:rPr>
          <w:rFonts w:ascii="Bookman Old Style" w:hAnsi="Bookman Old Style"/>
          <w:szCs w:val="24"/>
        </w:rPr>
        <w:t xml:space="preserve"> </w:t>
      </w:r>
      <w:proofErr w:type="spellStart"/>
      <w:r>
        <w:rPr>
          <w:rFonts w:ascii="Bookman Old Style" w:hAnsi="Bookman Old Style"/>
          <w:szCs w:val="24"/>
        </w:rPr>
        <w:t>Sheild</w:t>
      </w:r>
      <w:proofErr w:type="spellEnd"/>
      <w:r w:rsidR="00441439" w:rsidRPr="00D82DF6">
        <w:rPr>
          <w:rFonts w:ascii="Bookman Old Style" w:hAnsi="Bookman Old Style"/>
          <w:szCs w:val="24"/>
        </w:rPr>
        <w:tab/>
      </w:r>
      <w:r>
        <w:rPr>
          <w:rFonts w:ascii="Bookman Old Style" w:hAnsi="Bookman Old Style"/>
          <w:szCs w:val="24"/>
        </w:rPr>
        <w:t>None</w:t>
      </w:r>
    </w:p>
    <w:p w14:paraId="6BEE1805"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281C6A29"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65216190" w14:textId="77777777" w:rsidR="00441439" w:rsidRPr="00D82DF6" w:rsidRDefault="00441439" w:rsidP="00D82DF6">
      <w:pPr>
        <w:tabs>
          <w:tab w:val="left" w:pos="-1440"/>
          <w:tab w:val="left" w:pos="-720"/>
        </w:tabs>
        <w:rPr>
          <w:rFonts w:ascii="Bookman Old Style" w:hAnsi="Bookman Old Style"/>
          <w:szCs w:val="24"/>
        </w:rPr>
      </w:pPr>
    </w:p>
    <w:p w14:paraId="4CA8B3C5" w14:textId="1488020C"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1B4AB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1B4ABF">
        <w:rPr>
          <w:rFonts w:ascii="Bookman Old Style" w:hAnsi="Bookman Old Style"/>
          <w:snapToGrid/>
          <w:szCs w:val="24"/>
        </w:rPr>
        <w:t xml:space="preserve">July 28, </w:t>
      </w:r>
      <w:proofErr w:type="gramStart"/>
      <w:r w:rsidR="001B4ABF">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7F0559F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0B594AED" w14:textId="77777777" w:rsidR="00441439" w:rsidRPr="00D82DF6" w:rsidRDefault="00441439" w:rsidP="00D82DF6">
      <w:pPr>
        <w:tabs>
          <w:tab w:val="left" w:pos="-1440"/>
          <w:tab w:val="left" w:pos="-720"/>
        </w:tabs>
        <w:rPr>
          <w:rFonts w:ascii="Bookman Old Style" w:hAnsi="Bookman Old Style"/>
          <w:szCs w:val="24"/>
        </w:rPr>
      </w:pPr>
    </w:p>
    <w:p w14:paraId="2D8579F9" w14:textId="650D7208"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08391E">
        <w:rPr>
          <w:rFonts w:ascii="Bookman Old Style" w:hAnsi="Bookman Old Style"/>
          <w:snapToGrid/>
          <w:szCs w:val="24"/>
        </w:rPr>
        <w:t>September 2, 2020</w:t>
      </w:r>
      <w:r w:rsidRPr="00D82DF6">
        <w:rPr>
          <w:rFonts w:ascii="Bookman Old Style" w:hAnsi="Bookman Old Style"/>
          <w:snapToGrid/>
          <w:szCs w:val="24"/>
        </w:rPr>
        <w:t xml:space="preserve">. </w:t>
      </w:r>
      <w:r w:rsidR="0008391E">
        <w:rPr>
          <w:rFonts w:ascii="Bookman Old Style" w:hAnsi="Bookman Old Style"/>
          <w:snapToGrid/>
          <w:szCs w:val="24"/>
        </w:rPr>
        <w:t>She</w:t>
      </w:r>
      <w:r w:rsidRPr="00D82DF6">
        <w:rPr>
          <w:rFonts w:ascii="Bookman Old Style" w:hAnsi="Bookman Old Style"/>
          <w:snapToGrid/>
          <w:szCs w:val="24"/>
        </w:rPr>
        <w:t xml:space="preserve"> last worked on </w:t>
      </w:r>
      <w:r w:rsidR="0008391E">
        <w:rPr>
          <w:rFonts w:ascii="Bookman Old Style" w:hAnsi="Bookman Old Style"/>
          <w:snapToGrid/>
          <w:szCs w:val="24"/>
        </w:rPr>
        <w:t>April 28, 2021</w:t>
      </w:r>
      <w:r w:rsidRPr="00D82DF6">
        <w:rPr>
          <w:rFonts w:ascii="Bookman Old Style" w:hAnsi="Bookman Old Style"/>
          <w:snapToGrid/>
          <w:szCs w:val="24"/>
        </w:rPr>
        <w:t xml:space="preserve">. At that time, </w:t>
      </w:r>
      <w:r w:rsidR="0008391E">
        <w:rPr>
          <w:rFonts w:ascii="Bookman Old Style" w:hAnsi="Bookman Old Style"/>
          <w:snapToGrid/>
          <w:szCs w:val="24"/>
        </w:rPr>
        <w:t>she</w:t>
      </w:r>
      <w:r w:rsidRPr="00D82DF6">
        <w:rPr>
          <w:rFonts w:ascii="Bookman Old Style" w:hAnsi="Bookman Old Style"/>
          <w:snapToGrid/>
          <w:szCs w:val="24"/>
        </w:rPr>
        <w:t xml:space="preserve"> worked </w:t>
      </w:r>
      <w:r w:rsidR="0008391E">
        <w:rPr>
          <w:rFonts w:ascii="Bookman Old Style" w:hAnsi="Bookman Old Style"/>
          <w:snapToGrid/>
          <w:szCs w:val="24"/>
        </w:rPr>
        <w:t>part-time</w:t>
      </w:r>
      <w:r w:rsidRPr="00D82DF6">
        <w:rPr>
          <w:rFonts w:ascii="Bookman Old Style" w:hAnsi="Bookman Old Style"/>
          <w:snapToGrid/>
          <w:szCs w:val="24"/>
        </w:rPr>
        <w:t xml:space="preserve"> as a </w:t>
      </w:r>
      <w:r w:rsidR="0008391E">
        <w:rPr>
          <w:rFonts w:ascii="Bookman Old Style" w:hAnsi="Bookman Old Style"/>
          <w:snapToGrid/>
          <w:szCs w:val="24"/>
        </w:rPr>
        <w:t>general assistant</w:t>
      </w:r>
      <w:r w:rsidRPr="00D82DF6">
        <w:rPr>
          <w:rFonts w:ascii="Bookman Old Style" w:hAnsi="Bookman Old Style"/>
          <w:snapToGrid/>
          <w:szCs w:val="24"/>
        </w:rPr>
        <w:t>.</w:t>
      </w:r>
    </w:p>
    <w:p w14:paraId="71DDBFA6" w14:textId="53565F57" w:rsidR="000F0BC2" w:rsidRDefault="001159C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w:t>
      </w:r>
      <w:r w:rsidR="003858FD">
        <w:rPr>
          <w:rFonts w:ascii="Bookman Old Style" w:hAnsi="Bookman Old Style"/>
          <w:snapToGrid/>
          <w:szCs w:val="24"/>
        </w:rPr>
        <w:t xml:space="preserve"> </w:t>
      </w:r>
      <w:r>
        <w:rPr>
          <w:rFonts w:ascii="Bookman Old Style" w:hAnsi="Bookman Old Style"/>
          <w:snapToGrid/>
          <w:szCs w:val="24"/>
        </w:rPr>
        <w:t xml:space="preserve">experiencing </w:t>
      </w:r>
      <w:r w:rsidR="003858FD">
        <w:rPr>
          <w:rFonts w:ascii="Bookman Old Style" w:hAnsi="Bookman Old Style"/>
          <w:snapToGrid/>
          <w:szCs w:val="24"/>
        </w:rPr>
        <w:t xml:space="preserve">some </w:t>
      </w:r>
      <w:r>
        <w:rPr>
          <w:rFonts w:ascii="Bookman Old Style" w:hAnsi="Bookman Old Style"/>
          <w:snapToGrid/>
          <w:szCs w:val="24"/>
        </w:rPr>
        <w:t xml:space="preserve">cognitive and emotional issues and </w:t>
      </w:r>
      <w:r w:rsidR="00317136">
        <w:rPr>
          <w:rFonts w:ascii="Bookman Old Style" w:hAnsi="Bookman Old Style"/>
          <w:snapToGrid/>
          <w:szCs w:val="24"/>
        </w:rPr>
        <w:t xml:space="preserve">was actively </w:t>
      </w:r>
      <w:r>
        <w:rPr>
          <w:rFonts w:ascii="Bookman Old Style" w:hAnsi="Bookman Old Style"/>
          <w:snapToGrid/>
          <w:szCs w:val="24"/>
        </w:rPr>
        <w:t xml:space="preserve">seeking mental health diagnosis and care. </w:t>
      </w:r>
      <w:r w:rsidR="003858FD">
        <w:rPr>
          <w:rFonts w:ascii="Bookman Old Style" w:hAnsi="Bookman Old Style"/>
          <w:snapToGrid/>
          <w:szCs w:val="24"/>
        </w:rPr>
        <w:t>The issues caused the claimant to have tunnel vision and have jumbled thoughts</w:t>
      </w:r>
      <w:r w:rsidR="00255063">
        <w:rPr>
          <w:rFonts w:ascii="Bookman Old Style" w:hAnsi="Bookman Old Style"/>
          <w:snapToGrid/>
          <w:szCs w:val="24"/>
        </w:rPr>
        <w:t xml:space="preserve"> and affected her ability to perform new tasks</w:t>
      </w:r>
      <w:r w:rsidR="003858FD">
        <w:rPr>
          <w:rFonts w:ascii="Bookman Old Style" w:hAnsi="Bookman Old Style"/>
          <w:snapToGrid/>
          <w:szCs w:val="24"/>
        </w:rPr>
        <w:t xml:space="preserve">. </w:t>
      </w:r>
      <w:r w:rsidR="00255063">
        <w:rPr>
          <w:rFonts w:ascii="Bookman Old Style" w:hAnsi="Bookman Old Style"/>
          <w:snapToGrid/>
          <w:szCs w:val="24"/>
        </w:rPr>
        <w:t xml:space="preserve">The claimant has fibromyalgia and pain from that condition exacerbates emotional issues.  </w:t>
      </w:r>
      <w:r>
        <w:rPr>
          <w:rFonts w:ascii="Bookman Old Style" w:hAnsi="Bookman Old Style"/>
          <w:snapToGrid/>
          <w:szCs w:val="24"/>
        </w:rPr>
        <w:t>The claimant</w:t>
      </w:r>
      <w:r w:rsidR="000F0BC2">
        <w:rPr>
          <w:rFonts w:ascii="Bookman Old Style" w:hAnsi="Bookman Old Style"/>
          <w:snapToGrid/>
          <w:szCs w:val="24"/>
        </w:rPr>
        <w:t>’s main stressor at work was</w:t>
      </w:r>
      <w:r>
        <w:rPr>
          <w:rFonts w:ascii="Bookman Old Style" w:hAnsi="Bookman Old Style"/>
          <w:snapToGrid/>
          <w:szCs w:val="24"/>
        </w:rPr>
        <w:t xml:space="preserve"> a </w:t>
      </w:r>
      <w:r w:rsidR="000F0BC2">
        <w:rPr>
          <w:rFonts w:ascii="Bookman Old Style" w:hAnsi="Bookman Old Style"/>
          <w:snapToGrid/>
          <w:szCs w:val="24"/>
        </w:rPr>
        <w:t>co-owne</w:t>
      </w:r>
      <w:r w:rsidR="007D163E">
        <w:rPr>
          <w:rFonts w:ascii="Bookman Old Style" w:hAnsi="Bookman Old Style"/>
          <w:snapToGrid/>
          <w:szCs w:val="24"/>
        </w:rPr>
        <w:t>r,</w:t>
      </w:r>
      <w:r>
        <w:rPr>
          <w:rFonts w:ascii="Bookman Old Style" w:hAnsi="Bookman Old Style"/>
          <w:snapToGrid/>
          <w:szCs w:val="24"/>
        </w:rPr>
        <w:t xml:space="preserve"> who </w:t>
      </w:r>
      <w:r w:rsidR="000F0BC2">
        <w:rPr>
          <w:rFonts w:ascii="Bookman Old Style" w:hAnsi="Bookman Old Style"/>
          <w:snapToGrid/>
          <w:szCs w:val="24"/>
        </w:rPr>
        <w:t>the claimant</w:t>
      </w:r>
      <w:r w:rsidR="00124629">
        <w:rPr>
          <w:rFonts w:ascii="Bookman Old Style" w:hAnsi="Bookman Old Style"/>
          <w:snapToGrid/>
          <w:szCs w:val="24"/>
        </w:rPr>
        <w:t xml:space="preserve"> felt </w:t>
      </w:r>
      <w:r>
        <w:rPr>
          <w:rFonts w:ascii="Bookman Old Style" w:hAnsi="Bookman Old Style"/>
          <w:snapToGrid/>
          <w:szCs w:val="24"/>
        </w:rPr>
        <w:t xml:space="preserve">was demeaning and condescending </w:t>
      </w:r>
      <w:r w:rsidR="00124629">
        <w:rPr>
          <w:rFonts w:ascii="Bookman Old Style" w:hAnsi="Bookman Old Style"/>
          <w:snapToGrid/>
          <w:szCs w:val="24"/>
        </w:rPr>
        <w:t xml:space="preserve">in his treatment of her </w:t>
      </w:r>
      <w:r>
        <w:rPr>
          <w:rFonts w:ascii="Bookman Old Style" w:hAnsi="Bookman Old Style"/>
          <w:snapToGrid/>
          <w:szCs w:val="24"/>
        </w:rPr>
        <w:t>and discouraged the claimant from asking questions</w:t>
      </w:r>
      <w:r w:rsidR="00317136">
        <w:rPr>
          <w:rFonts w:ascii="Bookman Old Style" w:hAnsi="Bookman Old Style"/>
          <w:snapToGrid/>
          <w:szCs w:val="24"/>
        </w:rPr>
        <w:t xml:space="preserve"> but expected her to complete unfamiliar tasks</w:t>
      </w:r>
      <w:r>
        <w:rPr>
          <w:rFonts w:ascii="Bookman Old Style" w:hAnsi="Bookman Old Style"/>
          <w:snapToGrid/>
          <w:szCs w:val="24"/>
        </w:rPr>
        <w:t>.</w:t>
      </w:r>
      <w:r w:rsidR="000F0BC2">
        <w:rPr>
          <w:rFonts w:ascii="Bookman Old Style" w:hAnsi="Bookman Old Style"/>
          <w:snapToGrid/>
          <w:szCs w:val="24"/>
        </w:rPr>
        <w:t xml:space="preserve"> </w:t>
      </w:r>
      <w:r w:rsidR="003858FD">
        <w:rPr>
          <w:rFonts w:ascii="Bookman Old Style" w:hAnsi="Bookman Old Style"/>
          <w:snapToGrid/>
          <w:szCs w:val="24"/>
        </w:rPr>
        <w:t>On one occasion, t</w:t>
      </w:r>
      <w:r w:rsidR="000F0BC2">
        <w:rPr>
          <w:rFonts w:ascii="Bookman Old Style" w:hAnsi="Bookman Old Style"/>
          <w:snapToGrid/>
          <w:szCs w:val="24"/>
        </w:rPr>
        <w:t xml:space="preserve">he owner asked the claimant to pick up keys from a client and check the mail and bring it to him. The claimant </w:t>
      </w:r>
      <w:r w:rsidR="0065517A">
        <w:rPr>
          <w:rFonts w:ascii="Bookman Old Style" w:hAnsi="Bookman Old Style"/>
          <w:snapToGrid/>
          <w:szCs w:val="24"/>
        </w:rPr>
        <w:t xml:space="preserve">did as </w:t>
      </w:r>
      <w:proofErr w:type="gramStart"/>
      <w:r w:rsidR="0065517A">
        <w:rPr>
          <w:rFonts w:ascii="Bookman Old Style" w:hAnsi="Bookman Old Style"/>
          <w:snapToGrid/>
          <w:szCs w:val="24"/>
        </w:rPr>
        <w:t>instructed</w:t>
      </w:r>
      <w:proofErr w:type="gramEnd"/>
      <w:r w:rsidR="003858FD">
        <w:rPr>
          <w:rFonts w:ascii="Bookman Old Style" w:hAnsi="Bookman Old Style"/>
          <w:snapToGrid/>
          <w:szCs w:val="24"/>
        </w:rPr>
        <w:t>, returning the keys to the client on her way</w:t>
      </w:r>
      <w:r w:rsidR="0065517A">
        <w:rPr>
          <w:rFonts w:ascii="Bookman Old Style" w:hAnsi="Bookman Old Style"/>
          <w:snapToGrid/>
          <w:szCs w:val="24"/>
        </w:rPr>
        <w:t xml:space="preserve">.  The owner had expected the claimant to bring </w:t>
      </w:r>
      <w:r w:rsidR="00255063">
        <w:rPr>
          <w:rFonts w:ascii="Bookman Old Style" w:hAnsi="Bookman Old Style"/>
          <w:snapToGrid/>
          <w:szCs w:val="24"/>
        </w:rPr>
        <w:t>t</w:t>
      </w:r>
      <w:r w:rsidR="0065517A">
        <w:rPr>
          <w:rFonts w:ascii="Bookman Old Style" w:hAnsi="Bookman Old Style"/>
          <w:snapToGrid/>
          <w:szCs w:val="24"/>
        </w:rPr>
        <w:t>he keys</w:t>
      </w:r>
      <w:r w:rsidR="00255063">
        <w:rPr>
          <w:rFonts w:ascii="Bookman Old Style" w:hAnsi="Bookman Old Style"/>
          <w:snapToGrid/>
          <w:szCs w:val="24"/>
        </w:rPr>
        <w:t xml:space="preserve"> to him, although he had not said that,</w:t>
      </w:r>
      <w:r w:rsidR="0065517A">
        <w:rPr>
          <w:rFonts w:ascii="Bookman Old Style" w:hAnsi="Bookman Old Style"/>
          <w:snapToGrid/>
          <w:szCs w:val="24"/>
        </w:rPr>
        <w:t xml:space="preserve"> and he reprimanded the claimant for not list</w:t>
      </w:r>
      <w:r w:rsidR="003858FD">
        <w:rPr>
          <w:rFonts w:ascii="Bookman Old Style" w:hAnsi="Bookman Old Style"/>
          <w:snapToGrid/>
          <w:szCs w:val="24"/>
        </w:rPr>
        <w:t>en</w:t>
      </w:r>
      <w:r w:rsidR="0065517A">
        <w:rPr>
          <w:rFonts w:ascii="Bookman Old Style" w:hAnsi="Bookman Old Style"/>
          <w:snapToGrid/>
          <w:szCs w:val="24"/>
        </w:rPr>
        <w:t>ing and following instructions</w:t>
      </w:r>
      <w:r w:rsidR="007D163E">
        <w:rPr>
          <w:rFonts w:ascii="Bookman Old Style" w:hAnsi="Bookman Old Style"/>
          <w:snapToGrid/>
          <w:szCs w:val="24"/>
        </w:rPr>
        <w:t xml:space="preserve">, which caused the claimant stress. </w:t>
      </w:r>
      <w:r w:rsidR="00255063">
        <w:rPr>
          <w:rFonts w:ascii="Bookman Old Style" w:hAnsi="Bookman Old Style"/>
          <w:snapToGrid/>
          <w:szCs w:val="24"/>
        </w:rPr>
        <w:t>The claimant often became emotional when stressed and would cry when she was reprimanded, which further upset the owner.</w:t>
      </w:r>
    </w:p>
    <w:p w14:paraId="5F75E0B6" w14:textId="5BBC285A" w:rsidR="00317136" w:rsidRDefault="000F0BC2"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claimant </w:t>
      </w:r>
      <w:r w:rsidR="007D163E">
        <w:rPr>
          <w:rFonts w:ascii="Bookman Old Style" w:hAnsi="Bookman Old Style"/>
          <w:snapToGrid/>
          <w:szCs w:val="24"/>
        </w:rPr>
        <w:t xml:space="preserve">had </w:t>
      </w:r>
      <w:r>
        <w:rPr>
          <w:rFonts w:ascii="Bookman Old Style" w:hAnsi="Bookman Old Style"/>
          <w:snapToGrid/>
          <w:szCs w:val="24"/>
        </w:rPr>
        <w:t>spoke</w:t>
      </w:r>
      <w:r w:rsidR="007D163E">
        <w:rPr>
          <w:rFonts w:ascii="Bookman Old Style" w:hAnsi="Bookman Old Style"/>
          <w:snapToGrid/>
          <w:szCs w:val="24"/>
        </w:rPr>
        <w:t>n</w:t>
      </w:r>
      <w:r>
        <w:rPr>
          <w:rFonts w:ascii="Bookman Old Style" w:hAnsi="Bookman Old Style"/>
          <w:snapToGrid/>
          <w:szCs w:val="24"/>
        </w:rPr>
        <w:t xml:space="preserve"> with the other owner about her issues with the owner’s </w:t>
      </w:r>
      <w:proofErr w:type="gramStart"/>
      <w:r>
        <w:rPr>
          <w:rFonts w:ascii="Bookman Old Style" w:hAnsi="Bookman Old Style"/>
          <w:snapToGrid/>
          <w:szCs w:val="24"/>
        </w:rPr>
        <w:t>husband, but</w:t>
      </w:r>
      <w:proofErr w:type="gramEnd"/>
      <w:r>
        <w:rPr>
          <w:rFonts w:ascii="Bookman Old Style" w:hAnsi="Bookman Old Style"/>
          <w:snapToGrid/>
          <w:szCs w:val="24"/>
        </w:rPr>
        <w:t xml:space="preserve"> did not tell her that she </w:t>
      </w:r>
      <w:r w:rsidR="0065517A">
        <w:rPr>
          <w:rFonts w:ascii="Bookman Old Style" w:hAnsi="Bookman Old Style"/>
          <w:snapToGrid/>
          <w:szCs w:val="24"/>
        </w:rPr>
        <w:t>was</w:t>
      </w:r>
      <w:r w:rsidR="00255063">
        <w:rPr>
          <w:rFonts w:ascii="Bookman Old Style" w:hAnsi="Bookman Old Style"/>
          <w:snapToGrid/>
          <w:szCs w:val="24"/>
        </w:rPr>
        <w:t xml:space="preserve"> planning to leave the work </w:t>
      </w:r>
      <w:r>
        <w:rPr>
          <w:rFonts w:ascii="Bookman Old Style" w:hAnsi="Bookman Old Style"/>
          <w:snapToGrid/>
          <w:szCs w:val="24"/>
        </w:rPr>
        <w:t xml:space="preserve">because of </w:t>
      </w:r>
      <w:r w:rsidR="00255063">
        <w:rPr>
          <w:rFonts w:ascii="Bookman Old Style" w:hAnsi="Bookman Old Style"/>
          <w:snapToGrid/>
          <w:szCs w:val="24"/>
        </w:rPr>
        <w:t>the husband’s</w:t>
      </w:r>
      <w:r>
        <w:rPr>
          <w:rFonts w:ascii="Bookman Old Style" w:hAnsi="Bookman Old Style"/>
          <w:snapToGrid/>
          <w:szCs w:val="24"/>
        </w:rPr>
        <w:t xml:space="preserve"> treatment of her. </w:t>
      </w:r>
    </w:p>
    <w:p w14:paraId="0253945F" w14:textId="14049D82" w:rsidR="001159CC" w:rsidRDefault="004B71A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3858FD">
        <w:rPr>
          <w:rFonts w:ascii="Bookman Old Style" w:hAnsi="Bookman Old Style"/>
          <w:snapToGrid/>
          <w:szCs w:val="24"/>
        </w:rPr>
        <w:t>began having</w:t>
      </w:r>
      <w:r>
        <w:rPr>
          <w:rFonts w:ascii="Bookman Old Style" w:hAnsi="Bookman Old Style"/>
          <w:snapToGrid/>
          <w:szCs w:val="24"/>
        </w:rPr>
        <w:t xml:space="preserve"> panic attacks before and after work because of the emotional </w:t>
      </w:r>
      <w:r w:rsidR="00317136">
        <w:rPr>
          <w:rFonts w:ascii="Bookman Old Style" w:hAnsi="Bookman Old Style"/>
          <w:snapToGrid/>
          <w:szCs w:val="24"/>
        </w:rPr>
        <w:t>stress she felt.</w:t>
      </w:r>
      <w:r w:rsidR="001159CC">
        <w:rPr>
          <w:rFonts w:ascii="Bookman Old Style" w:hAnsi="Bookman Old Style"/>
          <w:snapToGrid/>
          <w:szCs w:val="24"/>
        </w:rPr>
        <w:t xml:space="preserve"> </w:t>
      </w:r>
      <w:r>
        <w:rPr>
          <w:rFonts w:ascii="Bookman Old Style" w:hAnsi="Bookman Old Style"/>
          <w:snapToGrid/>
          <w:szCs w:val="24"/>
        </w:rPr>
        <w:t xml:space="preserve">The claimant had decided to seek other work that was less </w:t>
      </w:r>
      <w:r w:rsidR="00317136">
        <w:rPr>
          <w:rFonts w:ascii="Bookman Old Style" w:hAnsi="Bookman Old Style"/>
          <w:snapToGrid/>
          <w:szCs w:val="24"/>
        </w:rPr>
        <w:t>stressful</w:t>
      </w:r>
      <w:r>
        <w:rPr>
          <w:rFonts w:ascii="Bookman Old Style" w:hAnsi="Bookman Old Style"/>
          <w:snapToGrid/>
          <w:szCs w:val="24"/>
        </w:rPr>
        <w:t xml:space="preserve">. </w:t>
      </w:r>
      <w:r w:rsidR="007D163E">
        <w:rPr>
          <w:rFonts w:ascii="Bookman Old Style" w:hAnsi="Bookman Old Style"/>
          <w:snapToGrid/>
          <w:szCs w:val="24"/>
        </w:rPr>
        <w:t xml:space="preserve">The claimant gave the employer one month’s advance notice that she was resigning, with her last day to be about May 15, 2021. </w:t>
      </w:r>
      <w:r w:rsidR="001159CC">
        <w:rPr>
          <w:rFonts w:ascii="Bookman Old Style" w:hAnsi="Bookman Old Style"/>
          <w:snapToGrid/>
          <w:szCs w:val="24"/>
        </w:rPr>
        <w:t xml:space="preserve">The claimant gave the employer </w:t>
      </w:r>
      <w:r w:rsidR="007D163E">
        <w:rPr>
          <w:rFonts w:ascii="Bookman Old Style" w:hAnsi="Bookman Old Style"/>
          <w:snapToGrid/>
          <w:szCs w:val="24"/>
        </w:rPr>
        <w:t xml:space="preserve">a lengthy notice </w:t>
      </w:r>
      <w:r w:rsidR="001159CC">
        <w:rPr>
          <w:rFonts w:ascii="Bookman Old Style" w:hAnsi="Bookman Old Style"/>
          <w:snapToGrid/>
          <w:szCs w:val="24"/>
        </w:rPr>
        <w:t xml:space="preserve">because they had provided her with housing in </w:t>
      </w:r>
      <w:proofErr w:type="gramStart"/>
      <w:r w:rsidR="001159CC">
        <w:rPr>
          <w:rFonts w:ascii="Bookman Old Style" w:hAnsi="Bookman Old Style"/>
          <w:snapToGrid/>
          <w:szCs w:val="24"/>
        </w:rPr>
        <w:t>an emergency situation</w:t>
      </w:r>
      <w:proofErr w:type="gramEnd"/>
      <w:r w:rsidR="001159CC">
        <w:rPr>
          <w:rFonts w:ascii="Bookman Old Style" w:hAnsi="Bookman Old Style"/>
          <w:snapToGrid/>
          <w:szCs w:val="24"/>
        </w:rPr>
        <w:t xml:space="preserve"> and she did not want to leave </w:t>
      </w:r>
      <w:r w:rsidR="00124629">
        <w:rPr>
          <w:rFonts w:ascii="Bookman Old Style" w:hAnsi="Bookman Old Style"/>
          <w:snapToGrid/>
          <w:szCs w:val="24"/>
        </w:rPr>
        <w:t>them</w:t>
      </w:r>
      <w:r w:rsidR="001159CC">
        <w:rPr>
          <w:rFonts w:ascii="Bookman Old Style" w:hAnsi="Bookman Old Style"/>
          <w:snapToGrid/>
          <w:szCs w:val="24"/>
        </w:rPr>
        <w:t xml:space="preserve"> short-handed. </w:t>
      </w:r>
    </w:p>
    <w:p w14:paraId="74A51A7F" w14:textId="50FBB0A0" w:rsidR="00D82DF6" w:rsidRPr="00D82DF6" w:rsidRDefault="001159C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May 7, 2021, the claimant </w:t>
      </w:r>
      <w:r w:rsidR="00124629">
        <w:rPr>
          <w:rFonts w:ascii="Bookman Old Style" w:hAnsi="Bookman Old Style"/>
          <w:snapToGrid/>
          <w:szCs w:val="24"/>
        </w:rPr>
        <w:t xml:space="preserve">was off work when she received a text from </w:t>
      </w:r>
      <w:r w:rsidR="003858FD">
        <w:rPr>
          <w:rFonts w:ascii="Bookman Old Style" w:hAnsi="Bookman Old Style"/>
          <w:snapToGrid/>
          <w:szCs w:val="24"/>
        </w:rPr>
        <w:t xml:space="preserve">the </w:t>
      </w:r>
      <w:r w:rsidR="00124629">
        <w:rPr>
          <w:rFonts w:ascii="Bookman Old Style" w:hAnsi="Bookman Old Style"/>
          <w:snapToGrid/>
          <w:szCs w:val="24"/>
        </w:rPr>
        <w:t>head housekeeper</w:t>
      </w:r>
      <w:r w:rsidR="00317136">
        <w:rPr>
          <w:rFonts w:ascii="Bookman Old Style" w:hAnsi="Bookman Old Style"/>
          <w:snapToGrid/>
          <w:szCs w:val="24"/>
        </w:rPr>
        <w:t xml:space="preserve">, who was a supervisor of the claimant, </w:t>
      </w:r>
      <w:r w:rsidR="00124629">
        <w:rPr>
          <w:rFonts w:ascii="Bookman Old Style" w:hAnsi="Bookman Old Style"/>
          <w:snapToGrid/>
          <w:szCs w:val="24"/>
        </w:rPr>
        <w:t xml:space="preserve">asking </w:t>
      </w:r>
      <w:r w:rsidR="003858FD">
        <w:rPr>
          <w:rFonts w:ascii="Bookman Old Style" w:hAnsi="Bookman Old Style"/>
          <w:snapToGrid/>
          <w:szCs w:val="24"/>
        </w:rPr>
        <w:t xml:space="preserve">the location of </w:t>
      </w:r>
      <w:r w:rsidR="00124629">
        <w:rPr>
          <w:rFonts w:ascii="Bookman Old Style" w:hAnsi="Bookman Old Style"/>
          <w:snapToGrid/>
          <w:szCs w:val="24"/>
        </w:rPr>
        <w:t xml:space="preserve">some towels </w:t>
      </w:r>
      <w:r w:rsidR="003858FD">
        <w:rPr>
          <w:rFonts w:ascii="Bookman Old Style" w:hAnsi="Bookman Old Style"/>
          <w:snapToGrid/>
          <w:szCs w:val="24"/>
        </w:rPr>
        <w:t>the claimant had folded</w:t>
      </w:r>
      <w:r w:rsidR="00124629">
        <w:rPr>
          <w:rFonts w:ascii="Bookman Old Style" w:hAnsi="Bookman Old Style"/>
          <w:snapToGrid/>
          <w:szCs w:val="24"/>
        </w:rPr>
        <w:t xml:space="preserve">.  The claimant </w:t>
      </w:r>
      <w:r w:rsidR="007D163E">
        <w:rPr>
          <w:rFonts w:ascii="Bookman Old Style" w:hAnsi="Bookman Old Style"/>
          <w:snapToGrid/>
          <w:szCs w:val="24"/>
        </w:rPr>
        <w:t>was having</w:t>
      </w:r>
      <w:r w:rsidR="00124629">
        <w:rPr>
          <w:rFonts w:ascii="Bookman Old Style" w:hAnsi="Bookman Old Style"/>
          <w:snapToGrid/>
          <w:szCs w:val="24"/>
        </w:rPr>
        <w:t xml:space="preserve"> problems processing written communications, so she went to the worksite. The claimant had a confrontation with the </w:t>
      </w:r>
      <w:proofErr w:type="gramStart"/>
      <w:r w:rsidR="00124629">
        <w:rPr>
          <w:rFonts w:ascii="Bookman Old Style" w:hAnsi="Bookman Old Style"/>
          <w:snapToGrid/>
          <w:szCs w:val="24"/>
        </w:rPr>
        <w:t>housekeeper</w:t>
      </w:r>
      <w:proofErr w:type="gramEnd"/>
      <w:r w:rsidR="00124629">
        <w:rPr>
          <w:rFonts w:ascii="Bookman Old Style" w:hAnsi="Bookman Old Style"/>
          <w:snapToGrid/>
          <w:szCs w:val="24"/>
        </w:rPr>
        <w:t xml:space="preserve"> and she felt the housekeeper was </w:t>
      </w:r>
      <w:r w:rsidR="004B71AA">
        <w:rPr>
          <w:rFonts w:ascii="Bookman Old Style" w:hAnsi="Bookman Old Style"/>
          <w:snapToGrid/>
          <w:szCs w:val="24"/>
        </w:rPr>
        <w:t xml:space="preserve">disrespectful to her. </w:t>
      </w:r>
      <w:r w:rsidR="00277915">
        <w:rPr>
          <w:rFonts w:ascii="Bookman Old Style" w:hAnsi="Bookman Old Style"/>
          <w:snapToGrid/>
          <w:szCs w:val="24"/>
        </w:rPr>
        <w:t xml:space="preserve">The claimant raised her voice to the housekeeper. </w:t>
      </w:r>
      <w:r w:rsidR="00317136">
        <w:rPr>
          <w:rFonts w:ascii="Bookman Old Style" w:hAnsi="Bookman Old Style"/>
          <w:snapToGrid/>
          <w:szCs w:val="24"/>
        </w:rPr>
        <w:t xml:space="preserve">The claimant mentioned that she was affected by post-traumatic stress syndrome. </w:t>
      </w:r>
      <w:r w:rsidR="004B71AA">
        <w:rPr>
          <w:rFonts w:ascii="Bookman Old Style" w:hAnsi="Bookman Old Style"/>
          <w:snapToGrid/>
          <w:szCs w:val="24"/>
        </w:rPr>
        <w:t>The housekeeper told the claimant</w:t>
      </w:r>
      <w:r w:rsidR="00E55C6D">
        <w:rPr>
          <w:rFonts w:ascii="Bookman Old Style" w:hAnsi="Bookman Old Style"/>
          <w:snapToGrid/>
          <w:szCs w:val="24"/>
        </w:rPr>
        <w:t xml:space="preserve"> </w:t>
      </w:r>
      <w:r w:rsidR="004B71AA">
        <w:rPr>
          <w:rFonts w:ascii="Bookman Old Style" w:hAnsi="Bookman Old Style"/>
          <w:snapToGrid/>
          <w:szCs w:val="24"/>
        </w:rPr>
        <w:t xml:space="preserve">she was selfish and that the staff was tired of </w:t>
      </w:r>
      <w:proofErr w:type="gramStart"/>
      <w:r w:rsidR="004B71AA">
        <w:rPr>
          <w:rFonts w:ascii="Bookman Old Style" w:hAnsi="Bookman Old Style"/>
          <w:snapToGrid/>
          <w:szCs w:val="24"/>
        </w:rPr>
        <w:t>tip-toeing</w:t>
      </w:r>
      <w:proofErr w:type="gramEnd"/>
      <w:r w:rsidR="004B71AA">
        <w:rPr>
          <w:rFonts w:ascii="Bookman Old Style" w:hAnsi="Bookman Old Style"/>
          <w:snapToGrid/>
          <w:szCs w:val="24"/>
        </w:rPr>
        <w:t xml:space="preserve"> around her.  The claimant told the housekeeper she </w:t>
      </w:r>
      <w:proofErr w:type="gramStart"/>
      <w:r w:rsidR="004B71AA">
        <w:rPr>
          <w:rFonts w:ascii="Bookman Old Style" w:hAnsi="Bookman Old Style"/>
          <w:snapToGrid/>
          <w:szCs w:val="24"/>
        </w:rPr>
        <w:t>quit</w:t>
      </w:r>
      <w:proofErr w:type="gramEnd"/>
      <w:r w:rsidR="004B71AA">
        <w:rPr>
          <w:rFonts w:ascii="Bookman Old Style" w:hAnsi="Bookman Old Style"/>
          <w:snapToGrid/>
          <w:szCs w:val="24"/>
        </w:rPr>
        <w:t xml:space="preserve"> </w:t>
      </w:r>
      <w:r w:rsidR="0065517A">
        <w:rPr>
          <w:rFonts w:ascii="Bookman Old Style" w:hAnsi="Bookman Old Style"/>
          <w:snapToGrid/>
          <w:szCs w:val="24"/>
        </w:rPr>
        <w:t xml:space="preserve">effective immediately </w:t>
      </w:r>
      <w:r w:rsidR="004B71AA">
        <w:rPr>
          <w:rFonts w:ascii="Bookman Old Style" w:hAnsi="Bookman Old Style"/>
          <w:snapToGrid/>
          <w:szCs w:val="24"/>
        </w:rPr>
        <w:t xml:space="preserve">and gathered her notes and left.  The claimant did not consider calling the owner, who was out of town, before resigning because she was </w:t>
      </w:r>
      <w:r w:rsidR="0069540E">
        <w:rPr>
          <w:rFonts w:ascii="Bookman Old Style" w:hAnsi="Bookman Old Style"/>
          <w:snapToGrid/>
          <w:szCs w:val="24"/>
        </w:rPr>
        <w:t xml:space="preserve">very </w:t>
      </w:r>
      <w:r w:rsidR="004B71AA">
        <w:rPr>
          <w:rFonts w:ascii="Bookman Old Style" w:hAnsi="Bookman Old Style"/>
          <w:snapToGrid/>
          <w:szCs w:val="24"/>
        </w:rPr>
        <w:t xml:space="preserve">upset. </w:t>
      </w:r>
    </w:p>
    <w:p w14:paraId="7CF6808E"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17AEC2B2" w14:textId="77777777" w:rsidR="005A281D" w:rsidRPr="00D82DF6" w:rsidRDefault="005A281D" w:rsidP="00D82DF6">
      <w:pPr>
        <w:tabs>
          <w:tab w:val="left" w:pos="-1440"/>
          <w:tab w:val="left" w:pos="-720"/>
        </w:tabs>
        <w:rPr>
          <w:rFonts w:ascii="Bookman Old Style" w:hAnsi="Bookman Old Style"/>
          <w:szCs w:val="24"/>
        </w:rPr>
      </w:pPr>
    </w:p>
    <w:p w14:paraId="266FEAED"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2E944BC8"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573ACBB9" w14:textId="1A856952" w:rsidR="003E7E91" w:rsidRPr="00D82DF6" w:rsidRDefault="003E7E91" w:rsidP="0065517A">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5A654BF"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590DE360" w14:textId="77777777" w:rsidR="003E7E91" w:rsidRPr="00D82DF6" w:rsidRDefault="003E7E91" w:rsidP="00D82DF6">
      <w:pPr>
        <w:tabs>
          <w:tab w:val="left" w:pos="-1440"/>
          <w:tab w:val="left" w:pos="-720"/>
        </w:tabs>
        <w:rPr>
          <w:rFonts w:ascii="Bookman Old Style" w:hAnsi="Bookman Old Style"/>
          <w:szCs w:val="24"/>
        </w:rPr>
      </w:pPr>
    </w:p>
    <w:p w14:paraId="04D8B85D"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09257D2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7E3E67C6"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5AE1D120" w14:textId="0B262AA9" w:rsidR="003E7E91" w:rsidRPr="00D82DF6" w:rsidRDefault="003E7E91" w:rsidP="0065517A">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2420AD5E"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14A7A27A"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lastRenderedPageBreak/>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7E10E60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695688B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7C7C865"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065FA476"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1E34E736"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6E96B9C3"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2761620E"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5DFB826F"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14C7C3E1"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4EB24343"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27CB47D8" w14:textId="77777777" w:rsidR="003E7E91" w:rsidRPr="00D82DF6" w:rsidRDefault="003E7E91" w:rsidP="00D82DF6">
      <w:pPr>
        <w:widowControl/>
        <w:autoSpaceDE w:val="0"/>
        <w:autoSpaceDN w:val="0"/>
        <w:adjustRightInd w:val="0"/>
        <w:rPr>
          <w:rFonts w:ascii="Bookman Old Style" w:hAnsi="Bookman Old Style"/>
          <w:snapToGrid/>
          <w:szCs w:val="24"/>
        </w:rPr>
      </w:pPr>
    </w:p>
    <w:p w14:paraId="3C8FEF87"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78E4E183"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7FAC45C3" w14:textId="77777777" w:rsidR="0080245E" w:rsidRPr="00D82DF6" w:rsidRDefault="0080245E" w:rsidP="00D82DF6">
      <w:pPr>
        <w:rPr>
          <w:rFonts w:ascii="Bookman Old Style" w:hAnsi="Bookman Old Style"/>
          <w:szCs w:val="24"/>
        </w:rPr>
      </w:pPr>
    </w:p>
    <w:p w14:paraId="0EFD4EB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26C091BA" w14:textId="77777777" w:rsidR="00441439" w:rsidRPr="00D82DF6" w:rsidRDefault="00441439" w:rsidP="00D82DF6">
      <w:pPr>
        <w:rPr>
          <w:rFonts w:ascii="Bookman Old Style" w:hAnsi="Bookman Old Style"/>
          <w:szCs w:val="24"/>
        </w:rPr>
      </w:pPr>
    </w:p>
    <w:p w14:paraId="34E1EF7C" w14:textId="15D1ACA0" w:rsidR="00C257C3" w:rsidRDefault="00E55C6D" w:rsidP="00D82DF6">
      <w:pPr>
        <w:suppressAutoHyphens/>
        <w:rPr>
          <w:rFonts w:ascii="Bookman Old Style" w:hAnsi="Bookman Old Style"/>
          <w:spacing w:val="-3"/>
          <w:szCs w:val="24"/>
        </w:rPr>
      </w:pPr>
      <w:r>
        <w:rPr>
          <w:rFonts w:ascii="Bookman Old Style" w:hAnsi="Bookman Old Style"/>
          <w:spacing w:val="-3"/>
          <w:szCs w:val="24"/>
        </w:rPr>
        <w:t>Alaska Statute 23.20.379 requires that the Division examine the reason for a claimant’s unemployment and provides that penalties are applied if the claim</w:t>
      </w:r>
      <w:r w:rsidR="008E74E2">
        <w:rPr>
          <w:rFonts w:ascii="Bookman Old Style" w:hAnsi="Bookman Old Style"/>
          <w:spacing w:val="-3"/>
          <w:szCs w:val="24"/>
        </w:rPr>
        <w:t>ant voluntarily left suitable work without good cause.</w:t>
      </w:r>
    </w:p>
    <w:p w14:paraId="27D837EA" w14:textId="2CE5D1EB" w:rsidR="005C1A3E" w:rsidRDefault="005C1A3E" w:rsidP="00D82DF6">
      <w:pPr>
        <w:suppressAutoHyphens/>
        <w:rPr>
          <w:rFonts w:ascii="Bookman Old Style" w:hAnsi="Bookman Old Style"/>
          <w:spacing w:val="-3"/>
          <w:szCs w:val="24"/>
        </w:rPr>
      </w:pPr>
    </w:p>
    <w:p w14:paraId="07B2E9E9" w14:textId="774FA858" w:rsidR="005C1A3E" w:rsidRDefault="005C1A3E" w:rsidP="00D82DF6">
      <w:pPr>
        <w:suppressAutoHyphens/>
        <w:rPr>
          <w:rFonts w:ascii="Bookman Old Style" w:hAnsi="Bookman Old Style"/>
          <w:spacing w:val="-3"/>
          <w:szCs w:val="24"/>
        </w:rPr>
      </w:pPr>
      <w:r>
        <w:rPr>
          <w:rFonts w:ascii="Bookman Old Style" w:hAnsi="Bookman Old Style"/>
          <w:spacing w:val="-3"/>
          <w:szCs w:val="24"/>
        </w:rPr>
        <w:t xml:space="preserve">The claimant held that she quit because of her medical condition. Regulation 8 AAC 85.095(c)(1) holds that a claimant may have good cause to leave work when she does so </w:t>
      </w:r>
      <w:r w:rsidRPr="00D82DF6">
        <w:rPr>
          <w:rFonts w:ascii="Bookman Old Style" w:hAnsi="Bookman Old Style"/>
          <w:snapToGrid/>
          <w:szCs w:val="24"/>
        </w:rPr>
        <w:t>due to a disability or illness of the claimant that makes it impossible for the claimant to perform the duties required by the work, if the claimant has no other reasonable alternative but to leave work</w:t>
      </w:r>
      <w:r>
        <w:rPr>
          <w:rFonts w:ascii="Bookman Old Style" w:hAnsi="Bookman Old Style"/>
          <w:snapToGrid/>
          <w:szCs w:val="24"/>
        </w:rPr>
        <w:t xml:space="preserve">. </w:t>
      </w:r>
    </w:p>
    <w:p w14:paraId="7F235472" w14:textId="370E2659" w:rsidR="008E74E2" w:rsidRDefault="008E74E2" w:rsidP="00D82DF6">
      <w:pPr>
        <w:suppressAutoHyphens/>
        <w:rPr>
          <w:rFonts w:ascii="Bookman Old Style" w:hAnsi="Bookman Old Style"/>
          <w:spacing w:val="-3"/>
          <w:szCs w:val="24"/>
        </w:rPr>
      </w:pPr>
      <w:r>
        <w:rPr>
          <w:rFonts w:ascii="Bookman Old Style" w:hAnsi="Bookman Old Style"/>
          <w:spacing w:val="-3"/>
          <w:szCs w:val="24"/>
        </w:rPr>
        <w:t xml:space="preserve"> </w:t>
      </w:r>
    </w:p>
    <w:p w14:paraId="7DD6DDF6" w14:textId="50ABBE5B" w:rsidR="00C257C3" w:rsidRDefault="00C257C3" w:rsidP="00C257C3">
      <w:pPr>
        <w:suppressAutoHyphens/>
        <w:rPr>
          <w:rFonts w:ascii="Bookman Old Style" w:hAnsi="Bookman Old Style"/>
          <w:spacing w:val="-3"/>
          <w:szCs w:val="24"/>
        </w:rPr>
      </w:pPr>
      <w:r>
        <w:rPr>
          <w:rFonts w:ascii="Bookman Old Style" w:hAnsi="Bookman Old Style"/>
          <w:spacing w:val="-3"/>
          <w:szCs w:val="24"/>
        </w:rPr>
        <w:t xml:space="preserve">The claimant in this case gave the employer advance notice that she was voluntarily leaving the work due to stress caused by a medical condition and a supervisor’s treatment of her.  She then quit before her intended resignation date after having a confrontation with a supervisor. </w:t>
      </w:r>
      <w:r w:rsidR="00C13351">
        <w:rPr>
          <w:rFonts w:ascii="Bookman Old Style" w:hAnsi="Bookman Old Style"/>
          <w:spacing w:val="-3"/>
          <w:szCs w:val="24"/>
        </w:rPr>
        <w:t xml:space="preserve">The claimant held that her medical condition, undiagnosed at the time, and additional stress caused by a co-owner gave her good cause to voluntarily quit the work.   </w:t>
      </w:r>
    </w:p>
    <w:p w14:paraId="01BA1FA9" w14:textId="6860665E" w:rsidR="008E74E2" w:rsidRDefault="008E74E2" w:rsidP="00D82DF6">
      <w:pPr>
        <w:suppressAutoHyphens/>
        <w:rPr>
          <w:rFonts w:ascii="Bookman Old Style" w:hAnsi="Bookman Old Style"/>
          <w:spacing w:val="-3"/>
          <w:szCs w:val="24"/>
        </w:rPr>
      </w:pPr>
    </w:p>
    <w:p w14:paraId="55441FA1" w14:textId="4BBFB185" w:rsidR="00C257C3" w:rsidRPr="00500D8D" w:rsidRDefault="00C257C3" w:rsidP="00D82DF6">
      <w:pPr>
        <w:suppressAutoHyphens/>
        <w:rPr>
          <w:rFonts w:ascii="Bookman Old Style" w:hAnsi="Bookman Old Style"/>
          <w:i/>
          <w:iCs/>
          <w:spacing w:val="-3"/>
          <w:szCs w:val="24"/>
        </w:rPr>
      </w:pPr>
      <w:r>
        <w:rPr>
          <w:rFonts w:ascii="Bookman Old Style" w:hAnsi="Bookman Old Style"/>
          <w:spacing w:val="-3"/>
          <w:szCs w:val="24"/>
        </w:rPr>
        <w:t xml:space="preserve">The Division’s </w:t>
      </w:r>
      <w:r w:rsidRPr="00AE047C">
        <w:rPr>
          <w:rFonts w:ascii="Bookman Old Style" w:hAnsi="Bookman Old Style"/>
          <w:spacing w:val="-3"/>
          <w:szCs w:val="24"/>
          <w:u w:val="single"/>
        </w:rPr>
        <w:t>Benefit Policy Manual</w:t>
      </w:r>
      <w:r>
        <w:rPr>
          <w:rFonts w:ascii="Bookman Old Style" w:hAnsi="Bookman Old Style"/>
          <w:spacing w:val="-3"/>
          <w:szCs w:val="24"/>
        </w:rPr>
        <w:t xml:space="preserve">, VL 385, Relation of Alleged Cause to </w:t>
      </w:r>
      <w:r w:rsidRPr="00500D8D">
        <w:rPr>
          <w:rFonts w:ascii="Bookman Old Style" w:hAnsi="Bookman Old Style"/>
          <w:i/>
          <w:iCs/>
          <w:spacing w:val="-3"/>
          <w:szCs w:val="24"/>
        </w:rPr>
        <w:t xml:space="preserve">Leaving, holds: </w:t>
      </w:r>
    </w:p>
    <w:p w14:paraId="140A104A" w14:textId="611F999C" w:rsidR="00AE047C" w:rsidRPr="00500D8D" w:rsidRDefault="00AE047C" w:rsidP="00D82DF6">
      <w:pPr>
        <w:suppressAutoHyphens/>
        <w:rPr>
          <w:rFonts w:ascii="Bookman Old Style" w:hAnsi="Bookman Old Style"/>
          <w:i/>
          <w:iCs/>
          <w:spacing w:val="-3"/>
          <w:szCs w:val="24"/>
        </w:rPr>
      </w:pPr>
    </w:p>
    <w:p w14:paraId="1454CE64" w14:textId="493EB094" w:rsidR="00AE047C" w:rsidRPr="00500D8D" w:rsidRDefault="00500D8D" w:rsidP="00500D8D">
      <w:pPr>
        <w:numPr>
          <w:ilvl w:val="0"/>
          <w:numId w:val="9"/>
        </w:numPr>
        <w:suppressAutoHyphens/>
        <w:rPr>
          <w:rFonts w:ascii="Bookman Old Style" w:hAnsi="Bookman Old Style"/>
          <w:i/>
          <w:iCs/>
          <w:spacing w:val="-3"/>
          <w:szCs w:val="24"/>
        </w:rPr>
      </w:pPr>
      <w:r w:rsidRPr="00500D8D">
        <w:rPr>
          <w:rFonts w:ascii="Bookman Old Style" w:hAnsi="Bookman Old Style"/>
          <w:i/>
          <w:iCs/>
          <w:spacing w:val="-3"/>
          <w:szCs w:val="24"/>
        </w:rPr>
        <w:t>Proximate Cause</w:t>
      </w:r>
    </w:p>
    <w:p w14:paraId="6F19BB98" w14:textId="77777777" w:rsidR="00500D8D" w:rsidRPr="00500D8D" w:rsidRDefault="00500D8D" w:rsidP="00500D8D">
      <w:pPr>
        <w:suppressAutoHyphens/>
        <w:ind w:left="360"/>
        <w:rPr>
          <w:rFonts w:ascii="Bookman Old Style" w:hAnsi="Bookman Old Style"/>
          <w:i/>
          <w:iCs/>
          <w:spacing w:val="-3"/>
          <w:szCs w:val="24"/>
        </w:rPr>
      </w:pPr>
    </w:p>
    <w:p w14:paraId="20E30B5D" w14:textId="456B9970" w:rsidR="00AD1A9D" w:rsidRPr="00500D8D" w:rsidRDefault="00500D8D" w:rsidP="00500D8D">
      <w:pPr>
        <w:numPr>
          <w:ilvl w:val="0"/>
          <w:numId w:val="10"/>
        </w:numPr>
        <w:suppressAutoHyphens/>
        <w:rPr>
          <w:rFonts w:ascii="Bookman Old Style" w:hAnsi="Bookman Old Style"/>
          <w:i/>
          <w:iCs/>
          <w:spacing w:val="-3"/>
          <w:szCs w:val="24"/>
        </w:rPr>
      </w:pPr>
      <w:r w:rsidRPr="00500D8D">
        <w:rPr>
          <w:rFonts w:ascii="Bookman Old Style" w:hAnsi="Bookman Old Style"/>
          <w:i/>
          <w:iCs/>
          <w:spacing w:val="-3"/>
          <w:szCs w:val="24"/>
        </w:rPr>
        <w:t>Close in time</w:t>
      </w:r>
    </w:p>
    <w:p w14:paraId="4BEA489C" w14:textId="75F06A3A" w:rsidR="00500D8D" w:rsidRDefault="00500D8D" w:rsidP="00500D8D">
      <w:pPr>
        <w:suppressAutoHyphens/>
        <w:ind w:left="1440"/>
        <w:rPr>
          <w:rFonts w:ascii="Bookman Old Style" w:hAnsi="Bookman Old Style"/>
          <w:spacing w:val="-3"/>
          <w:szCs w:val="24"/>
        </w:rPr>
      </w:pPr>
    </w:p>
    <w:p w14:paraId="7111518D" w14:textId="77777777" w:rsidR="00500D8D" w:rsidRDefault="00500D8D" w:rsidP="00500D8D">
      <w:pPr>
        <w:suppressAutoHyphens/>
        <w:ind w:left="1440"/>
        <w:rPr>
          <w:rFonts w:ascii="Bookman Old Style" w:hAnsi="Bookman Old Style"/>
          <w:i/>
          <w:iCs/>
        </w:rPr>
      </w:pPr>
      <w:proofErr w:type="gramStart"/>
      <w:r w:rsidRPr="00500D8D">
        <w:rPr>
          <w:rFonts w:ascii="Bookman Old Style" w:hAnsi="Bookman Old Style"/>
          <w:i/>
          <w:iCs/>
        </w:rPr>
        <w:t>In order to</w:t>
      </w:r>
      <w:proofErr w:type="gramEnd"/>
      <w:r w:rsidRPr="00500D8D">
        <w:rPr>
          <w:rFonts w:ascii="Bookman Old Style" w:hAnsi="Bookman Old Style"/>
          <w:i/>
          <w:iCs/>
        </w:rPr>
        <w:t xml:space="preserve"> be good cause for leaving, the incident or circumstance allegedly causing the quit must be close in time to the quit itself. A single circumstance remote in time from the quit cannot be good cause for leaving. In addition, the longer a worker remains employed under the objectionable circumstances, the less weight can be given to those circumstances in determining the true cause of the leaving. The Commissioner has stated, "The establishment of good cause for leaving work is dependent, among other things, on the proximity of the incident creating the quit to the quit itself." (82H-UI-184) </w:t>
      </w:r>
    </w:p>
    <w:p w14:paraId="04E8C7B2" w14:textId="77777777" w:rsidR="00500D8D" w:rsidRDefault="00500D8D" w:rsidP="00500D8D">
      <w:pPr>
        <w:suppressAutoHyphens/>
        <w:ind w:left="1440"/>
        <w:rPr>
          <w:rFonts w:ascii="Bookman Old Style" w:hAnsi="Bookman Old Style"/>
          <w:i/>
          <w:iCs/>
        </w:rPr>
      </w:pPr>
    </w:p>
    <w:p w14:paraId="23281FF1" w14:textId="4072886E" w:rsidR="00500D8D" w:rsidRPr="00500D8D" w:rsidRDefault="00500D8D" w:rsidP="00500D8D">
      <w:pPr>
        <w:suppressAutoHyphens/>
        <w:ind w:left="1440"/>
        <w:rPr>
          <w:rFonts w:ascii="Bookman Old Style" w:hAnsi="Bookman Old Style"/>
          <w:i/>
          <w:iCs/>
          <w:spacing w:val="-3"/>
          <w:szCs w:val="24"/>
        </w:rPr>
      </w:pPr>
      <w:r w:rsidRPr="00500D8D">
        <w:rPr>
          <w:rFonts w:ascii="Bookman Old Style" w:hAnsi="Bookman Old Style"/>
          <w:i/>
          <w:iCs/>
        </w:rPr>
        <w:t xml:space="preserve">Example: A claimant, employed as an acting supervisor, was passed over for promotion to the permanent supervisor's position, and was unable to get along with the new supervisor. He consulted a physician who indicated that he "might be getting an ulcer." The physician advised the claimant to quit his job because of his health problems. However, the claimant worked an additional five weeks before giving notice, because he wanted to see if things improved with his supervisor. He did not advise the next level of authority of any of his problems. The Commissioner decided that he had left work for a non-compelling reason because although the claimant was advised by his doctor to quit, the claimant removed that as proximate cause for the quit by working an additional five weeks before giving notice. At the time he quit, he did so because he had decided it "just wouldn't work out." </w:t>
      </w:r>
      <w:proofErr w:type="gramStart"/>
      <w:r w:rsidRPr="00500D8D">
        <w:rPr>
          <w:rFonts w:ascii="Bookman Old Style" w:hAnsi="Bookman Old Style"/>
          <w:i/>
          <w:iCs/>
        </w:rPr>
        <w:t>However</w:t>
      </w:r>
      <w:proofErr w:type="gramEnd"/>
      <w:r w:rsidRPr="00500D8D">
        <w:rPr>
          <w:rFonts w:ascii="Bookman Old Style" w:hAnsi="Bookman Old Style"/>
          <w:i/>
          <w:iCs/>
        </w:rPr>
        <w:t xml:space="preserve"> he gave the employer no opportunity to rectify the situation. (82H-UI-184, above)</w:t>
      </w:r>
    </w:p>
    <w:p w14:paraId="10585EFF" w14:textId="77777777" w:rsidR="00AD1A9D" w:rsidRPr="00D82DF6" w:rsidRDefault="00AD1A9D" w:rsidP="00D82DF6">
      <w:pPr>
        <w:suppressAutoHyphens/>
        <w:rPr>
          <w:rFonts w:ascii="Bookman Old Style" w:hAnsi="Bookman Old Style"/>
          <w:spacing w:val="-3"/>
          <w:szCs w:val="24"/>
        </w:rPr>
      </w:pPr>
    </w:p>
    <w:p w14:paraId="105E2F4F" w14:textId="2AE6BCC1" w:rsidR="00277E04" w:rsidRDefault="00500D8D" w:rsidP="00D82DF6">
      <w:pPr>
        <w:tabs>
          <w:tab w:val="left" w:pos="-1440"/>
          <w:tab w:val="left" w:pos="-720"/>
        </w:tabs>
        <w:rPr>
          <w:rFonts w:ascii="Bookman Old Style" w:hAnsi="Bookman Old Style"/>
          <w:szCs w:val="24"/>
        </w:rPr>
      </w:pPr>
      <w:r>
        <w:rPr>
          <w:rFonts w:ascii="Bookman Old Style" w:hAnsi="Bookman Old Style"/>
          <w:szCs w:val="24"/>
        </w:rPr>
        <w:t xml:space="preserve">The claimant in this case quit right after a confrontation with a supervisor.  Her quit caused her to become unemployed earlier than she had </w:t>
      </w:r>
      <w:proofErr w:type="gramStart"/>
      <w:r>
        <w:rPr>
          <w:rFonts w:ascii="Bookman Old Style" w:hAnsi="Bookman Old Style"/>
          <w:szCs w:val="24"/>
        </w:rPr>
        <w:t>planned</w:t>
      </w:r>
      <w:proofErr w:type="gramEnd"/>
      <w:r>
        <w:rPr>
          <w:rFonts w:ascii="Bookman Old Style" w:hAnsi="Bookman Old Style"/>
          <w:szCs w:val="24"/>
        </w:rPr>
        <w:t xml:space="preserve"> and </w:t>
      </w:r>
      <w:r w:rsidR="00277E04">
        <w:rPr>
          <w:rFonts w:ascii="Bookman Old Style" w:hAnsi="Bookman Old Style"/>
          <w:szCs w:val="24"/>
        </w:rPr>
        <w:t>that circumstance will be considered in determining if the claimant had good cause to leave the work</w:t>
      </w:r>
      <w:r w:rsidR="0069540E">
        <w:rPr>
          <w:rFonts w:ascii="Bookman Old Style" w:hAnsi="Bookman Old Style"/>
          <w:szCs w:val="24"/>
        </w:rPr>
        <w:t xml:space="preserve"> at the time she quit</w:t>
      </w:r>
      <w:r w:rsidR="00277E04">
        <w:rPr>
          <w:rFonts w:ascii="Bookman Old Style" w:hAnsi="Bookman Old Style"/>
          <w:szCs w:val="24"/>
        </w:rPr>
        <w:t xml:space="preserve">.  </w:t>
      </w:r>
    </w:p>
    <w:p w14:paraId="0DDCF978" w14:textId="77777777" w:rsidR="00277E04" w:rsidRDefault="00277E04" w:rsidP="00D82DF6">
      <w:pPr>
        <w:tabs>
          <w:tab w:val="left" w:pos="-1440"/>
          <w:tab w:val="left" w:pos="-720"/>
        </w:tabs>
        <w:rPr>
          <w:rFonts w:ascii="Bookman Old Style" w:hAnsi="Bookman Old Style"/>
          <w:szCs w:val="24"/>
        </w:rPr>
      </w:pPr>
    </w:p>
    <w:p w14:paraId="1C949AD7" w14:textId="372A4CC1" w:rsidR="00277E04" w:rsidRDefault="00277E04" w:rsidP="00D82DF6">
      <w:pPr>
        <w:tabs>
          <w:tab w:val="left" w:pos="-1440"/>
          <w:tab w:val="left" w:pos="-720"/>
        </w:tabs>
        <w:rPr>
          <w:rFonts w:ascii="Bookman Old Style" w:hAnsi="Bookman Old Style"/>
          <w:szCs w:val="24"/>
        </w:rPr>
      </w:pPr>
      <w:r>
        <w:rPr>
          <w:rFonts w:ascii="Bookman Old Style" w:hAnsi="Bookman Old Style"/>
          <w:szCs w:val="24"/>
        </w:rPr>
        <w:t xml:space="preserve">The claimant quit at that time because she felt the supervisor was being disrespectful in calling her selfish and that staff were tired of tip-toing around her.  </w:t>
      </w:r>
    </w:p>
    <w:p w14:paraId="6707665A" w14:textId="21EE795E" w:rsidR="00B61B1D" w:rsidRDefault="00B61B1D" w:rsidP="00D82DF6">
      <w:pPr>
        <w:tabs>
          <w:tab w:val="left" w:pos="-1440"/>
          <w:tab w:val="left" w:pos="-720"/>
        </w:tabs>
        <w:rPr>
          <w:rFonts w:ascii="Bookman Old Style" w:hAnsi="Bookman Old Style"/>
          <w:szCs w:val="24"/>
        </w:rPr>
      </w:pPr>
    </w:p>
    <w:p w14:paraId="54B2C97D" w14:textId="7E0101DD" w:rsidR="00B61B1D" w:rsidRPr="001B7B34" w:rsidRDefault="001B7B34" w:rsidP="001B7B34">
      <w:pPr>
        <w:suppressAutoHyphens/>
        <w:ind w:left="720"/>
        <w:rPr>
          <w:rFonts w:ascii="Bookman Old Style" w:hAnsi="Bookman Old Style"/>
          <w:i/>
          <w:iCs/>
          <w:spacing w:val="-3"/>
        </w:rPr>
      </w:pPr>
      <w:r w:rsidRPr="001B7B34">
        <w:rPr>
          <w:rFonts w:ascii="Bookman Old Style" w:hAnsi="Bookman Old Style"/>
          <w:i/>
          <w:iCs/>
          <w:spacing w:val="-3"/>
        </w:rPr>
        <w:t xml:space="preserve">A worker has good cause for voluntarily leaving work because of a supervisor's actions only if the supervisor follows a course of conduct amounting to hostility, abuse, or unreasonable discrimination. In addition, the worker must make a reasonable attempt to resolve the matter prior to leaving work. </w:t>
      </w:r>
      <w:r w:rsidRPr="001B7B34">
        <w:rPr>
          <w:rFonts w:ascii="Bookman Old Style" w:hAnsi="Bookman Old Style"/>
          <w:i/>
          <w:iCs/>
          <w:spacing w:val="-3"/>
          <w:u w:val="single"/>
        </w:rPr>
        <w:t>Griffith</w:t>
      </w:r>
      <w:r w:rsidRPr="001B7B34">
        <w:rPr>
          <w:rFonts w:ascii="Bookman Old Style" w:hAnsi="Bookman Old Style"/>
          <w:i/>
          <w:iCs/>
          <w:spacing w:val="-3"/>
        </w:rPr>
        <w:t xml:space="preserve">, Com. Dec. 8822158, December 20, 1988, aff'd </w:t>
      </w:r>
      <w:r w:rsidRPr="001B7B34">
        <w:rPr>
          <w:rFonts w:ascii="Bookman Old Style" w:hAnsi="Bookman Old Style"/>
          <w:i/>
          <w:iCs/>
          <w:spacing w:val="-3"/>
          <w:u w:val="single"/>
        </w:rPr>
        <w:t>Griffith v. State Department of Labor</w:t>
      </w:r>
      <w:r w:rsidRPr="001B7B34">
        <w:rPr>
          <w:rFonts w:ascii="Bookman Old Style" w:hAnsi="Bookman Old Style"/>
          <w:i/>
          <w:iCs/>
          <w:spacing w:val="-3"/>
        </w:rPr>
        <w:t>, Alaska Superior Court, No. 4FA-89-0120 Civil, September 25, 1989.</w:t>
      </w:r>
    </w:p>
    <w:p w14:paraId="33FA14AE" w14:textId="559E233E" w:rsidR="00277E04" w:rsidRDefault="00277E04" w:rsidP="00D82DF6">
      <w:pPr>
        <w:tabs>
          <w:tab w:val="left" w:pos="-1440"/>
          <w:tab w:val="left" w:pos="-720"/>
        </w:tabs>
        <w:rPr>
          <w:rFonts w:ascii="Bookman Old Style" w:hAnsi="Bookman Old Style"/>
          <w:szCs w:val="24"/>
        </w:rPr>
      </w:pPr>
    </w:p>
    <w:p w14:paraId="51C62D39" w14:textId="77777777" w:rsidR="00277E04" w:rsidRDefault="00277E04" w:rsidP="00277E04">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3AC1C929" w14:textId="77777777" w:rsidR="00277E04" w:rsidRPr="00E1187D" w:rsidRDefault="00277E04" w:rsidP="00277E04">
      <w:pPr>
        <w:rPr>
          <w:rFonts w:ascii="Bookman Old Style" w:hAnsi="Bookman Old Style"/>
          <w:szCs w:val="24"/>
        </w:rPr>
      </w:pPr>
    </w:p>
    <w:p w14:paraId="374F017D" w14:textId="77777777" w:rsidR="00277E04" w:rsidRPr="004A3290" w:rsidRDefault="00277E04" w:rsidP="00277E04">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6CF8D8D9" w14:textId="77777777" w:rsidR="00277E04" w:rsidRDefault="00277E04" w:rsidP="00277E04"/>
    <w:p w14:paraId="2FE25AC8" w14:textId="1FEEB70E" w:rsidR="009B02CD" w:rsidRDefault="001B7B34" w:rsidP="005C1A3E">
      <w:pPr>
        <w:tabs>
          <w:tab w:val="left" w:pos="-1440"/>
          <w:tab w:val="left" w:pos="-720"/>
        </w:tabs>
        <w:rPr>
          <w:rFonts w:ascii="Bookman Old Style" w:hAnsi="Bookman Old Style"/>
          <w:szCs w:val="24"/>
        </w:rPr>
      </w:pPr>
      <w:r>
        <w:rPr>
          <w:rFonts w:ascii="Bookman Old Style" w:hAnsi="Bookman Old Style"/>
          <w:szCs w:val="24"/>
        </w:rPr>
        <w:t xml:space="preserve">The claimant voluntarily quit work at the time she did because of a confrontation with a supervisor.  The claimant did not establish that the supervisor’s treatment of her was part of a course of conduct amounting to hostility, </w:t>
      </w:r>
      <w:proofErr w:type="gramStart"/>
      <w:r>
        <w:rPr>
          <w:rFonts w:ascii="Bookman Old Style" w:hAnsi="Bookman Old Style"/>
          <w:szCs w:val="24"/>
        </w:rPr>
        <w:t>abuse</w:t>
      </w:r>
      <w:proofErr w:type="gramEnd"/>
      <w:r>
        <w:rPr>
          <w:rFonts w:ascii="Bookman Old Style" w:hAnsi="Bookman Old Style"/>
          <w:szCs w:val="24"/>
        </w:rPr>
        <w:t xml:space="preserve"> or unreasonable discrimination.  </w:t>
      </w:r>
      <w:r w:rsidR="005C1A3E">
        <w:rPr>
          <w:rFonts w:ascii="Bookman Old Style" w:hAnsi="Bookman Old Style"/>
          <w:szCs w:val="24"/>
        </w:rPr>
        <w:t>The claimant quit immediately and did not contact the owner. The claimant held that her medical condition contributed to her decision to quit at that time</w:t>
      </w:r>
      <w:r w:rsidR="009B02CD">
        <w:rPr>
          <w:rFonts w:ascii="Bookman Old Style" w:hAnsi="Bookman Old Style"/>
          <w:szCs w:val="24"/>
        </w:rPr>
        <w:t xml:space="preserve"> because it affected her emotional behavior</w:t>
      </w:r>
      <w:r w:rsidR="005C1A3E">
        <w:rPr>
          <w:rFonts w:ascii="Bookman Old Style" w:hAnsi="Bookman Old Style"/>
          <w:szCs w:val="24"/>
        </w:rPr>
        <w:t xml:space="preserve">.  </w:t>
      </w:r>
      <w:r w:rsidR="009B02CD">
        <w:rPr>
          <w:rFonts w:ascii="Bookman Old Style" w:hAnsi="Bookman Old Style"/>
          <w:szCs w:val="24"/>
        </w:rPr>
        <w:t>However, the claimant</w:t>
      </w:r>
      <w:r w:rsidR="005C1A3E">
        <w:rPr>
          <w:rFonts w:ascii="Bookman Old Style" w:hAnsi="Bookman Old Style"/>
          <w:szCs w:val="24"/>
        </w:rPr>
        <w:t xml:space="preserve"> was not working at the time </w:t>
      </w:r>
      <w:r w:rsidR="009B02CD">
        <w:rPr>
          <w:rFonts w:ascii="Bookman Old Style" w:hAnsi="Bookman Old Style"/>
          <w:szCs w:val="24"/>
        </w:rPr>
        <w:t xml:space="preserve">the quit </w:t>
      </w:r>
      <w:r w:rsidR="005C1A3E">
        <w:rPr>
          <w:rFonts w:ascii="Bookman Old Style" w:hAnsi="Bookman Old Style"/>
          <w:szCs w:val="24"/>
        </w:rPr>
        <w:t xml:space="preserve">and </w:t>
      </w:r>
      <w:r w:rsidR="009B02CD">
        <w:rPr>
          <w:rFonts w:ascii="Bookman Old Style" w:hAnsi="Bookman Old Style"/>
          <w:szCs w:val="24"/>
        </w:rPr>
        <w:t xml:space="preserve">had </w:t>
      </w:r>
      <w:r w:rsidR="005C1A3E">
        <w:rPr>
          <w:rFonts w:ascii="Bookman Old Style" w:hAnsi="Bookman Old Style"/>
          <w:szCs w:val="24"/>
        </w:rPr>
        <w:t>many alternative</w:t>
      </w:r>
      <w:r w:rsidR="009B02CD">
        <w:rPr>
          <w:rFonts w:ascii="Bookman Old Style" w:hAnsi="Bookman Old Style"/>
          <w:szCs w:val="24"/>
        </w:rPr>
        <w:t>s</w:t>
      </w:r>
      <w:r w:rsidR="005C1A3E">
        <w:rPr>
          <w:rFonts w:ascii="Bookman Old Style" w:hAnsi="Bookman Old Style"/>
          <w:szCs w:val="24"/>
        </w:rPr>
        <w:t xml:space="preserve"> actions </w:t>
      </w:r>
      <w:r w:rsidR="009B02CD">
        <w:rPr>
          <w:rFonts w:ascii="Bookman Old Style" w:hAnsi="Bookman Old Style"/>
          <w:szCs w:val="24"/>
        </w:rPr>
        <w:t xml:space="preserve">to quitting </w:t>
      </w:r>
      <w:r w:rsidR="005C1A3E">
        <w:rPr>
          <w:rFonts w:ascii="Bookman Old Style" w:hAnsi="Bookman Old Style"/>
          <w:szCs w:val="24"/>
        </w:rPr>
        <w:t xml:space="preserve">such as </w:t>
      </w:r>
      <w:r w:rsidR="009B02CD">
        <w:rPr>
          <w:rFonts w:ascii="Bookman Old Style" w:hAnsi="Bookman Old Style"/>
          <w:szCs w:val="24"/>
        </w:rPr>
        <w:t>walking away</w:t>
      </w:r>
      <w:r w:rsidR="005C1A3E">
        <w:rPr>
          <w:rFonts w:ascii="Bookman Old Style" w:hAnsi="Bookman Old Style"/>
          <w:szCs w:val="24"/>
        </w:rPr>
        <w:t xml:space="preserve">, </w:t>
      </w:r>
      <w:r w:rsidR="009B02CD">
        <w:rPr>
          <w:rFonts w:ascii="Bookman Old Style" w:hAnsi="Bookman Old Style"/>
          <w:szCs w:val="24"/>
        </w:rPr>
        <w:t>calling</w:t>
      </w:r>
      <w:r w:rsidR="005C1A3E">
        <w:rPr>
          <w:rFonts w:ascii="Bookman Old Style" w:hAnsi="Bookman Old Style"/>
          <w:szCs w:val="24"/>
        </w:rPr>
        <w:t xml:space="preserve"> the </w:t>
      </w:r>
      <w:proofErr w:type="gramStart"/>
      <w:r w:rsidR="005C1A3E">
        <w:rPr>
          <w:rFonts w:ascii="Bookman Old Style" w:hAnsi="Bookman Old Style"/>
          <w:szCs w:val="24"/>
        </w:rPr>
        <w:t>employer</w:t>
      </w:r>
      <w:proofErr w:type="gramEnd"/>
      <w:r w:rsidR="005C1A3E">
        <w:rPr>
          <w:rFonts w:ascii="Bookman Old Style" w:hAnsi="Bookman Old Style"/>
          <w:szCs w:val="24"/>
        </w:rPr>
        <w:t xml:space="preserve"> or </w:t>
      </w:r>
      <w:r w:rsidR="009B02CD">
        <w:rPr>
          <w:rFonts w:ascii="Bookman Old Style" w:hAnsi="Bookman Old Style"/>
          <w:szCs w:val="24"/>
        </w:rPr>
        <w:t>seeking</w:t>
      </w:r>
      <w:r w:rsidR="005C1A3E">
        <w:rPr>
          <w:rFonts w:ascii="Bookman Old Style" w:hAnsi="Bookman Old Style"/>
          <w:szCs w:val="24"/>
        </w:rPr>
        <w:t xml:space="preserve"> assistance from a health care provider.</w:t>
      </w:r>
      <w:r w:rsidR="009B02CD">
        <w:rPr>
          <w:rFonts w:ascii="Bookman Old Style" w:hAnsi="Bookman Old Style"/>
          <w:szCs w:val="24"/>
        </w:rPr>
        <w:t xml:space="preserve"> </w:t>
      </w:r>
    </w:p>
    <w:p w14:paraId="309A4716" w14:textId="77777777" w:rsidR="009B02CD" w:rsidRDefault="009B02CD" w:rsidP="005C1A3E">
      <w:pPr>
        <w:tabs>
          <w:tab w:val="left" w:pos="-1440"/>
          <w:tab w:val="left" w:pos="-720"/>
        </w:tabs>
        <w:rPr>
          <w:rFonts w:ascii="Bookman Old Style" w:hAnsi="Bookman Old Style"/>
          <w:szCs w:val="24"/>
        </w:rPr>
      </w:pPr>
    </w:p>
    <w:p w14:paraId="7A876536" w14:textId="19C18865" w:rsidR="005C1A3E" w:rsidRDefault="009B02CD" w:rsidP="005C1A3E">
      <w:pPr>
        <w:tabs>
          <w:tab w:val="left" w:pos="-1440"/>
          <w:tab w:val="left" w:pos="-720"/>
        </w:tabs>
        <w:rPr>
          <w:rFonts w:ascii="Bookman Old Style" w:hAnsi="Bookman Old Style"/>
          <w:szCs w:val="24"/>
        </w:rPr>
      </w:pPr>
      <w:r>
        <w:rPr>
          <w:rFonts w:ascii="Bookman Old Style" w:hAnsi="Bookman Old Style"/>
          <w:szCs w:val="24"/>
        </w:rPr>
        <w:t xml:space="preserve">The claimant has not established that her reason for quitting was compelling or that she had no reasonable alternatives but to leave the work.  The penalties of AS 23.20.379 are appropriate. </w:t>
      </w:r>
    </w:p>
    <w:p w14:paraId="2EBADD3D" w14:textId="3742B976" w:rsidR="00277E04" w:rsidRDefault="00277E04" w:rsidP="00D82DF6">
      <w:pPr>
        <w:tabs>
          <w:tab w:val="left" w:pos="-1440"/>
          <w:tab w:val="left" w:pos="-720"/>
        </w:tabs>
        <w:rPr>
          <w:rFonts w:ascii="Bookman Old Style" w:hAnsi="Bookman Old Style"/>
          <w:szCs w:val="24"/>
        </w:rPr>
      </w:pPr>
    </w:p>
    <w:p w14:paraId="48CB1C47" w14:textId="0C04ECB8" w:rsidR="00441439" w:rsidRPr="00D82DF6" w:rsidRDefault="00277E04" w:rsidP="00D82DF6">
      <w:pPr>
        <w:tabs>
          <w:tab w:val="left" w:pos="-1440"/>
          <w:tab w:val="left" w:pos="-720"/>
        </w:tabs>
        <w:rPr>
          <w:rFonts w:ascii="Bookman Old Style" w:hAnsi="Bookman Old Style"/>
          <w:szCs w:val="24"/>
        </w:rPr>
      </w:pPr>
      <w:r>
        <w:rPr>
          <w:rFonts w:ascii="Bookman Old Style" w:hAnsi="Bookman Old Style"/>
          <w:szCs w:val="24"/>
        </w:rPr>
        <w:t xml:space="preserve">  </w:t>
      </w:r>
    </w:p>
    <w:p w14:paraId="3308A7C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DECISION</w:t>
      </w:r>
    </w:p>
    <w:p w14:paraId="2FF146B2" w14:textId="1616E408" w:rsidR="00D82DF6" w:rsidRPr="00D82DF6" w:rsidRDefault="00D82DF6" w:rsidP="00D82DF6">
      <w:pPr>
        <w:tabs>
          <w:tab w:val="left" w:pos="-1440"/>
          <w:tab w:val="left" w:pos="-720"/>
        </w:tabs>
        <w:suppressAutoHyphens/>
        <w:ind w:right="-360"/>
        <w:rPr>
          <w:rFonts w:ascii="Bookman Old Style" w:hAnsi="Bookman Old Style"/>
          <w:szCs w:val="24"/>
        </w:rPr>
      </w:pPr>
    </w:p>
    <w:p w14:paraId="5631F1BB" w14:textId="416B6599"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9B02CD">
        <w:rPr>
          <w:rFonts w:ascii="Bookman Old Style" w:hAnsi="Bookman Old Style"/>
          <w:szCs w:val="24"/>
        </w:rPr>
        <w:t xml:space="preserve">July 28, </w:t>
      </w:r>
      <w:proofErr w:type="gramStart"/>
      <w:r w:rsidR="009B02CD">
        <w:rPr>
          <w:rFonts w:ascii="Bookman Old Style" w:hAnsi="Bookman Old Style"/>
          <w:szCs w:val="24"/>
        </w:rPr>
        <w:t>2021</w:t>
      </w:r>
      <w:proofErr w:type="gramEnd"/>
      <w:r w:rsidR="009B02CD">
        <w:rPr>
          <w:rFonts w:ascii="Bookman Old Style" w:hAnsi="Bookman Old Style"/>
          <w:szCs w:val="24"/>
        </w:rPr>
        <w:t xml:space="preserve"> </w:t>
      </w:r>
      <w:r w:rsidR="009B02CD" w:rsidRPr="00D82DF6">
        <w:rPr>
          <w:rFonts w:ascii="Bookman Old Style" w:hAnsi="Bookman Old Style"/>
          <w:szCs w:val="24"/>
        </w:rPr>
        <w:t xml:space="preserve">is </w:t>
      </w:r>
      <w:r w:rsidR="009B02CD">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9B02CD">
        <w:rPr>
          <w:rFonts w:ascii="Bookman Old Style" w:hAnsi="Bookman Old Style"/>
          <w:szCs w:val="24"/>
        </w:rPr>
        <w:t xml:space="preserve">May 8, </w:t>
      </w:r>
      <w:proofErr w:type="gramStart"/>
      <w:r w:rsidR="009B02CD">
        <w:rPr>
          <w:rFonts w:ascii="Bookman Old Style" w:hAnsi="Bookman Old Style"/>
          <w:szCs w:val="24"/>
        </w:rPr>
        <w:t>2021</w:t>
      </w:r>
      <w:proofErr w:type="gramEnd"/>
      <w:r w:rsidR="009B02CD">
        <w:rPr>
          <w:rFonts w:ascii="Bookman Old Style" w:hAnsi="Bookman Old Style"/>
          <w:szCs w:val="24"/>
        </w:rPr>
        <w:t xml:space="preserve"> through June 12, 2021</w:t>
      </w:r>
      <w:r w:rsidRPr="00D82DF6">
        <w:rPr>
          <w:rFonts w:ascii="Bookman Old Style" w:hAnsi="Bookman Old Style"/>
          <w:szCs w:val="24"/>
        </w:rPr>
        <w:t xml:space="preserve">. The three weeks </w:t>
      </w:r>
      <w:r w:rsidR="009B02CD">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55136F52" w14:textId="77777777" w:rsidR="00441439" w:rsidRPr="00D82DF6" w:rsidRDefault="00441439" w:rsidP="00D82DF6">
      <w:pPr>
        <w:tabs>
          <w:tab w:val="left" w:pos="-1440"/>
          <w:tab w:val="left" w:pos="-720"/>
        </w:tabs>
        <w:rPr>
          <w:rFonts w:ascii="Bookman Old Style" w:hAnsi="Bookman Old Style"/>
          <w:szCs w:val="24"/>
        </w:rPr>
      </w:pPr>
    </w:p>
    <w:p w14:paraId="65A2753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477329F" w14:textId="77777777" w:rsidR="00441439" w:rsidRPr="00D82DF6" w:rsidRDefault="00441439" w:rsidP="00D82DF6">
      <w:pPr>
        <w:tabs>
          <w:tab w:val="left" w:pos="-1440"/>
          <w:tab w:val="left" w:pos="-720"/>
        </w:tabs>
        <w:rPr>
          <w:rFonts w:ascii="Bookman Old Style" w:hAnsi="Bookman Old Style"/>
          <w:szCs w:val="24"/>
        </w:rPr>
      </w:pPr>
    </w:p>
    <w:p w14:paraId="0BDDB25D"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31060E4" w14:textId="77777777" w:rsidR="00441439" w:rsidRPr="00D82DF6" w:rsidRDefault="00441439" w:rsidP="00D82DF6">
      <w:pPr>
        <w:tabs>
          <w:tab w:val="left" w:pos="-1440"/>
          <w:tab w:val="left" w:pos="-720"/>
        </w:tabs>
        <w:rPr>
          <w:rFonts w:ascii="Bookman Old Style" w:hAnsi="Bookman Old Style"/>
          <w:szCs w:val="24"/>
        </w:rPr>
      </w:pPr>
    </w:p>
    <w:p w14:paraId="3661F321" w14:textId="7E3A8EDB"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9B02CD">
        <w:rPr>
          <w:rFonts w:ascii="Bookman Old Style" w:hAnsi="Bookman Old Style"/>
          <w:szCs w:val="24"/>
        </w:rPr>
        <w:t>January 21, 2022</w:t>
      </w:r>
      <w:r w:rsidR="00441439" w:rsidRPr="00D82DF6">
        <w:rPr>
          <w:rFonts w:ascii="Bookman Old Style" w:hAnsi="Bookman Old Style"/>
          <w:szCs w:val="24"/>
        </w:rPr>
        <w:t>.</w:t>
      </w:r>
    </w:p>
    <w:p w14:paraId="66B90CD5" w14:textId="77777777" w:rsidR="00441439" w:rsidRPr="00D82DF6" w:rsidRDefault="00441439" w:rsidP="00D82DF6">
      <w:pPr>
        <w:tabs>
          <w:tab w:val="left" w:pos="-1440"/>
          <w:tab w:val="left" w:pos="-720"/>
        </w:tabs>
        <w:rPr>
          <w:rFonts w:ascii="Bookman Old Style" w:hAnsi="Bookman Old Style"/>
          <w:szCs w:val="24"/>
        </w:rPr>
      </w:pPr>
    </w:p>
    <w:p w14:paraId="642E2B08"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5A35C213" w14:textId="77777777" w:rsidR="00441439" w:rsidRPr="00D82DF6" w:rsidRDefault="00441439" w:rsidP="00D82DF6">
      <w:pPr>
        <w:tabs>
          <w:tab w:val="left" w:pos="-1440"/>
          <w:tab w:val="left" w:pos="-720"/>
        </w:tabs>
        <w:rPr>
          <w:rFonts w:ascii="Bookman Old Style" w:hAnsi="Bookman Old Style"/>
          <w:szCs w:val="24"/>
        </w:rPr>
      </w:pPr>
    </w:p>
    <w:p w14:paraId="5B632985" w14:textId="77777777" w:rsidR="00441439" w:rsidRPr="00D82DF6" w:rsidRDefault="00441439" w:rsidP="00D82DF6">
      <w:pPr>
        <w:tabs>
          <w:tab w:val="left" w:pos="-1440"/>
          <w:tab w:val="left" w:pos="-720"/>
        </w:tabs>
        <w:rPr>
          <w:rFonts w:ascii="Bookman Old Style" w:hAnsi="Bookman Old Style"/>
          <w:szCs w:val="24"/>
        </w:rPr>
      </w:pPr>
    </w:p>
    <w:p w14:paraId="063CAC43" w14:textId="77777777" w:rsidR="00441439" w:rsidRPr="00D82DF6" w:rsidRDefault="00441439" w:rsidP="00D82DF6">
      <w:pPr>
        <w:tabs>
          <w:tab w:val="left" w:pos="-1440"/>
          <w:tab w:val="left" w:pos="-720"/>
        </w:tabs>
        <w:rPr>
          <w:rFonts w:ascii="Bookman Old Style" w:hAnsi="Bookman Old Style"/>
          <w:szCs w:val="24"/>
        </w:rPr>
      </w:pPr>
    </w:p>
    <w:p w14:paraId="60A92AC1" w14:textId="4372F1BA"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9B02CD">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9E9D" w14:textId="77777777" w:rsidR="001B4ABF" w:rsidRDefault="001B4ABF">
      <w:pPr>
        <w:widowControl/>
        <w:spacing w:line="20" w:lineRule="exact"/>
      </w:pPr>
    </w:p>
  </w:endnote>
  <w:endnote w:type="continuationSeparator" w:id="0">
    <w:p w14:paraId="48F90B80" w14:textId="77777777" w:rsidR="001B4ABF" w:rsidRDefault="001B4ABF">
      <w:r>
        <w:t xml:space="preserve"> </w:t>
      </w:r>
    </w:p>
  </w:endnote>
  <w:endnote w:type="continuationNotice" w:id="1">
    <w:p w14:paraId="17BA4212" w14:textId="77777777" w:rsidR="001B4ABF" w:rsidRDefault="001B4A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1AF3" w14:textId="77777777" w:rsidR="001B4ABF" w:rsidRDefault="001B4ABF">
      <w:r>
        <w:separator/>
      </w:r>
    </w:p>
  </w:footnote>
  <w:footnote w:type="continuationSeparator" w:id="0">
    <w:p w14:paraId="27168029" w14:textId="77777777" w:rsidR="001B4ABF" w:rsidRDefault="001B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1114" w14:textId="0B92BDA8"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4B71AA">
      <w:rPr>
        <w:rFonts w:ascii="Bookman Old Style" w:hAnsi="Bookman Old Style"/>
      </w:rPr>
      <w:t>21 1634</w:t>
    </w:r>
  </w:p>
  <w:p w14:paraId="33C4DD0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2260D25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426559"/>
    <w:multiLevelType w:val="hybridMultilevel"/>
    <w:tmpl w:val="18EEC114"/>
    <w:lvl w:ilvl="0" w:tplc="1A2C4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0AB2558"/>
    <w:multiLevelType w:val="hybridMultilevel"/>
    <w:tmpl w:val="4ED0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8"/>
  </w:num>
  <w:num w:numId="3">
    <w:abstractNumId w:val="0"/>
  </w:num>
  <w:num w:numId="4">
    <w:abstractNumId w:val="1"/>
  </w:num>
  <w:num w:numId="5">
    <w:abstractNumId w:val="9"/>
  </w:num>
  <w:num w:numId="6">
    <w:abstractNumId w:val="4"/>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ABF"/>
    <w:rsid w:val="00003DC3"/>
    <w:rsid w:val="00026FBD"/>
    <w:rsid w:val="00027F9D"/>
    <w:rsid w:val="0005732E"/>
    <w:rsid w:val="0008391E"/>
    <w:rsid w:val="00086907"/>
    <w:rsid w:val="000D3B41"/>
    <w:rsid w:val="000D73C2"/>
    <w:rsid w:val="000F0BC2"/>
    <w:rsid w:val="000F5712"/>
    <w:rsid w:val="001159CC"/>
    <w:rsid w:val="00124629"/>
    <w:rsid w:val="00145E88"/>
    <w:rsid w:val="00193EB9"/>
    <w:rsid w:val="001B4ABF"/>
    <w:rsid w:val="001B73F6"/>
    <w:rsid w:val="001B7B34"/>
    <w:rsid w:val="002529B9"/>
    <w:rsid w:val="00255063"/>
    <w:rsid w:val="00277915"/>
    <w:rsid w:val="00277E04"/>
    <w:rsid w:val="002A3C37"/>
    <w:rsid w:val="002C42D3"/>
    <w:rsid w:val="002D5A94"/>
    <w:rsid w:val="0031012B"/>
    <w:rsid w:val="003115E0"/>
    <w:rsid w:val="00317136"/>
    <w:rsid w:val="00326C97"/>
    <w:rsid w:val="003311C5"/>
    <w:rsid w:val="00382877"/>
    <w:rsid w:val="003858FD"/>
    <w:rsid w:val="003A5235"/>
    <w:rsid w:val="003B709B"/>
    <w:rsid w:val="003C0ED2"/>
    <w:rsid w:val="003E7E91"/>
    <w:rsid w:val="00405A16"/>
    <w:rsid w:val="0042180E"/>
    <w:rsid w:val="00441439"/>
    <w:rsid w:val="00456806"/>
    <w:rsid w:val="004758FD"/>
    <w:rsid w:val="004B0A1E"/>
    <w:rsid w:val="004B71AA"/>
    <w:rsid w:val="00500D8D"/>
    <w:rsid w:val="005A281D"/>
    <w:rsid w:val="005A4355"/>
    <w:rsid w:val="005C1A3E"/>
    <w:rsid w:val="005F1D92"/>
    <w:rsid w:val="00643AF0"/>
    <w:rsid w:val="0065517A"/>
    <w:rsid w:val="00661D7B"/>
    <w:rsid w:val="0069540E"/>
    <w:rsid w:val="00765551"/>
    <w:rsid w:val="00774034"/>
    <w:rsid w:val="007C0440"/>
    <w:rsid w:val="007C774A"/>
    <w:rsid w:val="007D163E"/>
    <w:rsid w:val="00801C5D"/>
    <w:rsid w:val="0080245E"/>
    <w:rsid w:val="008B1CA2"/>
    <w:rsid w:val="008B45DB"/>
    <w:rsid w:val="008E74E2"/>
    <w:rsid w:val="008F3C72"/>
    <w:rsid w:val="00931AA2"/>
    <w:rsid w:val="00932DE9"/>
    <w:rsid w:val="009639E3"/>
    <w:rsid w:val="009B02CD"/>
    <w:rsid w:val="00A51932"/>
    <w:rsid w:val="00A66D6A"/>
    <w:rsid w:val="00AA0015"/>
    <w:rsid w:val="00AD1A9D"/>
    <w:rsid w:val="00AD5C90"/>
    <w:rsid w:val="00AE047C"/>
    <w:rsid w:val="00B23E70"/>
    <w:rsid w:val="00B24371"/>
    <w:rsid w:val="00B554BF"/>
    <w:rsid w:val="00B61B1D"/>
    <w:rsid w:val="00B85F9D"/>
    <w:rsid w:val="00BE298E"/>
    <w:rsid w:val="00C13351"/>
    <w:rsid w:val="00C257C3"/>
    <w:rsid w:val="00C3767D"/>
    <w:rsid w:val="00C47467"/>
    <w:rsid w:val="00C734D5"/>
    <w:rsid w:val="00C81FB9"/>
    <w:rsid w:val="00D025D4"/>
    <w:rsid w:val="00D829CE"/>
    <w:rsid w:val="00D82DF6"/>
    <w:rsid w:val="00DD54FF"/>
    <w:rsid w:val="00DF1DE2"/>
    <w:rsid w:val="00E20AA8"/>
    <w:rsid w:val="00E55C6D"/>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1B13747"/>
  <w15:chartTrackingRefBased/>
  <w15:docId w15:val="{563C57DC-C72A-4667-96B1-C5A6E7D7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6</Pages>
  <Words>1958</Words>
  <Characters>10084</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2022-01-21T21:46:00Z</cp:lastPrinted>
  <dcterms:created xsi:type="dcterms:W3CDTF">2022-01-21T21:49:00Z</dcterms:created>
  <dcterms:modified xsi:type="dcterms:W3CDTF">2022-01-21T21:49:00Z</dcterms:modified>
</cp:coreProperties>
</file>