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58ED" w14:textId="0D564330" w:rsidR="00892D44" w:rsidRDefault="00A7394E" w:rsidP="00892D4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DF08CCC" wp14:editId="5A1C5E30">
            <wp:simplePos x="0" y="0"/>
            <wp:positionH relativeFrom="column">
              <wp:posOffset>-744220</wp:posOffset>
            </wp:positionH>
            <wp:positionV relativeFrom="paragraph">
              <wp:posOffset>-83185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74955722" w14:textId="77777777" w:rsidR="00892D44" w:rsidRDefault="00892D44" w:rsidP="00892D44">
      <w:pPr>
        <w:pStyle w:val="Heading3"/>
        <w:widowControl/>
        <w:tabs>
          <w:tab w:val="center" w:pos="4680"/>
        </w:tabs>
        <w:suppressAutoHyphens/>
        <w:rPr>
          <w:rFonts w:ascii="Bookman Old Style" w:hAnsi="Bookman Old Style"/>
        </w:rPr>
      </w:pPr>
    </w:p>
    <w:p w14:paraId="203CA7CB" w14:textId="77777777" w:rsidR="00892D44" w:rsidRDefault="00892D44" w:rsidP="00892D44">
      <w:pPr>
        <w:pStyle w:val="Heading3"/>
        <w:widowControl/>
        <w:tabs>
          <w:tab w:val="center" w:pos="4680"/>
        </w:tabs>
        <w:suppressAutoHyphens/>
        <w:rPr>
          <w:rFonts w:ascii="Bookman Old Style" w:hAnsi="Bookman Old Style"/>
        </w:rPr>
      </w:pPr>
    </w:p>
    <w:p w14:paraId="51FDD4B6" w14:textId="77777777" w:rsidR="00892D44" w:rsidRDefault="00892D44" w:rsidP="00892D44">
      <w:pPr>
        <w:pStyle w:val="Heading3"/>
        <w:widowControl/>
        <w:tabs>
          <w:tab w:val="center" w:pos="4680"/>
        </w:tabs>
        <w:suppressAutoHyphens/>
        <w:rPr>
          <w:rFonts w:ascii="Bookman Old Style" w:hAnsi="Bookman Old Style"/>
        </w:rPr>
      </w:pPr>
    </w:p>
    <w:p w14:paraId="11D62C47" w14:textId="77777777" w:rsidR="00892D44" w:rsidRDefault="00892D44" w:rsidP="00892D44">
      <w:pPr>
        <w:pStyle w:val="Heading3"/>
        <w:widowControl/>
        <w:tabs>
          <w:tab w:val="center" w:pos="4680"/>
        </w:tabs>
        <w:suppressAutoHyphens/>
        <w:rPr>
          <w:rFonts w:ascii="Bookman Old Style" w:hAnsi="Bookman Old Style"/>
        </w:rPr>
      </w:pPr>
    </w:p>
    <w:p w14:paraId="606D5152" w14:textId="77777777" w:rsidR="00892D44" w:rsidRDefault="00892D44" w:rsidP="00892D44">
      <w:pPr>
        <w:pStyle w:val="Heading3"/>
        <w:widowControl/>
        <w:tabs>
          <w:tab w:val="center" w:pos="4680"/>
        </w:tabs>
        <w:suppressAutoHyphens/>
        <w:rPr>
          <w:rFonts w:ascii="Bookman Old Style" w:hAnsi="Bookman Old Style"/>
        </w:rPr>
      </w:pPr>
    </w:p>
    <w:p w14:paraId="5CD59319" w14:textId="77777777" w:rsidR="00892D44" w:rsidRPr="00DE2017" w:rsidRDefault="00892D44" w:rsidP="00DE2017">
      <w:pPr>
        <w:pStyle w:val="Heading3"/>
        <w:widowControl/>
        <w:tabs>
          <w:tab w:val="center" w:pos="4680"/>
        </w:tabs>
        <w:suppressAutoHyphens/>
        <w:rPr>
          <w:rFonts w:ascii="Bookman Old Style" w:hAnsi="Bookman Old Style"/>
          <w:szCs w:val="24"/>
        </w:rPr>
      </w:pPr>
    </w:p>
    <w:p w14:paraId="08791DE5" w14:textId="77777777" w:rsidR="00892D44" w:rsidRPr="00DE2017" w:rsidRDefault="00892D44" w:rsidP="00DE2017">
      <w:pPr>
        <w:widowControl/>
        <w:tabs>
          <w:tab w:val="left" w:pos="-720"/>
        </w:tabs>
        <w:suppressAutoHyphens/>
        <w:rPr>
          <w:rFonts w:ascii="Bookman Old Style" w:hAnsi="Bookman Old Style"/>
          <w:szCs w:val="24"/>
        </w:rPr>
      </w:pPr>
    </w:p>
    <w:p w14:paraId="297C9EAD" w14:textId="77777777" w:rsidR="0016206D" w:rsidRPr="00DE2017" w:rsidRDefault="0016206D" w:rsidP="00DE2017">
      <w:pPr>
        <w:tabs>
          <w:tab w:val="center" w:pos="4680"/>
        </w:tabs>
        <w:suppressAutoHyphens/>
        <w:jc w:val="center"/>
        <w:rPr>
          <w:rFonts w:ascii="Bookman Old Style" w:hAnsi="Bookman Old Style"/>
          <w:b/>
          <w:szCs w:val="24"/>
        </w:rPr>
      </w:pPr>
      <w:r w:rsidRPr="00DE2017">
        <w:rPr>
          <w:rFonts w:ascii="Bookman Old Style" w:hAnsi="Bookman Old Style"/>
          <w:b/>
          <w:szCs w:val="24"/>
        </w:rPr>
        <w:t>APPEAL TRIBUNAL DECISION</w:t>
      </w:r>
    </w:p>
    <w:p w14:paraId="2CE02D70" w14:textId="77777777" w:rsidR="007264A1" w:rsidRPr="00DE2017" w:rsidRDefault="007264A1" w:rsidP="00DE2017">
      <w:pPr>
        <w:tabs>
          <w:tab w:val="left" w:pos="90"/>
          <w:tab w:val="center" w:pos="4680"/>
        </w:tabs>
        <w:suppressAutoHyphens/>
        <w:jc w:val="center"/>
        <w:outlineLvl w:val="0"/>
        <w:rPr>
          <w:rFonts w:ascii="Bookman Old Style" w:hAnsi="Bookman Old Style"/>
          <w:szCs w:val="24"/>
        </w:rPr>
      </w:pPr>
    </w:p>
    <w:p w14:paraId="625F42AB" w14:textId="653C1C2F" w:rsidR="004A6C47" w:rsidRPr="00FB77CC" w:rsidRDefault="004A6C47" w:rsidP="00B91B0E">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Docket number:</w:t>
      </w:r>
      <w:r w:rsidRPr="00FB77CC">
        <w:rPr>
          <w:rFonts w:ascii="Bookman Old Style" w:hAnsi="Bookman Old Style"/>
          <w:szCs w:val="24"/>
        </w:rPr>
        <w:t xml:space="preserve">  </w:t>
      </w:r>
      <w:r>
        <w:rPr>
          <w:rFonts w:ascii="Bookman Old Style" w:hAnsi="Bookman Old Style"/>
          <w:szCs w:val="24"/>
        </w:rPr>
        <w:t>21 1846</w:t>
      </w:r>
      <w:r w:rsidRPr="00FB77CC">
        <w:rPr>
          <w:rFonts w:ascii="Bookman Old Style" w:hAnsi="Bookman Old Style"/>
          <w:szCs w:val="24"/>
        </w:rPr>
        <w:t xml:space="preserve">    </w:t>
      </w:r>
      <w:r w:rsidRPr="00FB77CC">
        <w:rPr>
          <w:rFonts w:ascii="Bookman Old Style" w:hAnsi="Bookman Old Style"/>
          <w:b/>
          <w:szCs w:val="24"/>
        </w:rPr>
        <w:t>Hearing date:</w:t>
      </w:r>
      <w:r w:rsidRPr="00FB77CC">
        <w:rPr>
          <w:rFonts w:ascii="Bookman Old Style" w:hAnsi="Bookman Old Style"/>
          <w:szCs w:val="24"/>
        </w:rPr>
        <w:t xml:space="preserve">  </w:t>
      </w:r>
      <w:r>
        <w:rPr>
          <w:rFonts w:ascii="Bookman Old Style" w:hAnsi="Bookman Old Style"/>
          <w:szCs w:val="24"/>
        </w:rPr>
        <w:t xml:space="preserve">April 19, 2022 </w:t>
      </w:r>
    </w:p>
    <w:p w14:paraId="7B8D7C0D" w14:textId="77777777" w:rsidR="004A6C47" w:rsidRPr="00FB77CC" w:rsidRDefault="004A6C47" w:rsidP="00077F6D">
      <w:pPr>
        <w:tabs>
          <w:tab w:val="left" w:pos="-720"/>
        </w:tabs>
        <w:suppressAutoHyphens/>
        <w:rPr>
          <w:rFonts w:ascii="Bookman Old Style" w:hAnsi="Bookman Old Style"/>
          <w:szCs w:val="24"/>
        </w:rPr>
      </w:pPr>
    </w:p>
    <w:p w14:paraId="7DDCE812" w14:textId="77777777" w:rsidR="004A6C47" w:rsidRPr="00FB77CC" w:rsidRDefault="004A6C47" w:rsidP="00077F6D">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1EBFE35E" w14:textId="77777777" w:rsidR="004A6C47" w:rsidRPr="00FB77CC" w:rsidRDefault="004A6C47" w:rsidP="00077F6D">
      <w:pPr>
        <w:tabs>
          <w:tab w:val="left" w:pos="-1440"/>
          <w:tab w:val="left" w:pos="-720"/>
          <w:tab w:val="left" w:pos="0"/>
          <w:tab w:val="left" w:pos="5760"/>
        </w:tabs>
        <w:suppressAutoHyphens/>
        <w:ind w:right="-360"/>
        <w:rPr>
          <w:rFonts w:ascii="Bookman Old Style" w:hAnsi="Bookman Old Style"/>
          <w:szCs w:val="24"/>
        </w:rPr>
      </w:pPr>
    </w:p>
    <w:p w14:paraId="4282451F" w14:textId="77777777" w:rsidR="004A6C47" w:rsidRPr="005649BB" w:rsidRDefault="004A6C47" w:rsidP="00077F6D">
      <w:pPr>
        <w:tabs>
          <w:tab w:val="left" w:pos="-1440"/>
          <w:tab w:val="left" w:pos="-720"/>
          <w:tab w:val="left" w:pos="0"/>
          <w:tab w:val="left" w:pos="5040"/>
          <w:tab w:val="left" w:pos="5760"/>
        </w:tabs>
        <w:suppressAutoHyphens/>
        <w:ind w:right="-360"/>
        <w:rPr>
          <w:rFonts w:ascii="Bookman Old Style" w:hAnsi="Bookman Old Style"/>
          <w:szCs w:val="24"/>
        </w:rPr>
      </w:pPr>
      <w:r w:rsidRPr="005649BB">
        <w:rPr>
          <w:rFonts w:ascii="Bookman Old Style" w:hAnsi="Bookman Old Style"/>
          <w:szCs w:val="24"/>
        </w:rPr>
        <w:t>CHRISTIAN HARPEL</w:t>
      </w:r>
      <w:r>
        <w:rPr>
          <w:rFonts w:ascii="Bookman Old Style" w:hAnsi="Bookman Old Style"/>
          <w:szCs w:val="24"/>
        </w:rPr>
        <w:tab/>
      </w:r>
      <w:r w:rsidRPr="005649BB">
        <w:rPr>
          <w:rFonts w:ascii="Bookman Old Style" w:hAnsi="Bookman Old Style"/>
          <w:szCs w:val="24"/>
        </w:rPr>
        <w:t>O'REILLY AUTO ENTERPRISES LLC</w:t>
      </w:r>
    </w:p>
    <w:p w14:paraId="4B1E86A4" w14:textId="44B8DFA4" w:rsidR="004A6C47" w:rsidRDefault="004A6C47" w:rsidP="00077F6D">
      <w:pPr>
        <w:tabs>
          <w:tab w:val="left" w:pos="-1440"/>
          <w:tab w:val="left" w:pos="-720"/>
          <w:tab w:val="left" w:pos="0"/>
          <w:tab w:val="left" w:pos="5760"/>
        </w:tabs>
        <w:suppressAutoHyphens/>
        <w:ind w:right="-360"/>
        <w:rPr>
          <w:rFonts w:ascii="Bookman Old Style" w:hAnsi="Bookman Old Style"/>
          <w:szCs w:val="24"/>
        </w:rPr>
      </w:pPr>
    </w:p>
    <w:p w14:paraId="03685DD7" w14:textId="55E4AA9D" w:rsidR="00A7394E" w:rsidRDefault="00A7394E" w:rsidP="00077F6D">
      <w:pPr>
        <w:tabs>
          <w:tab w:val="left" w:pos="-1440"/>
          <w:tab w:val="left" w:pos="-720"/>
          <w:tab w:val="left" w:pos="0"/>
          <w:tab w:val="left" w:pos="5760"/>
        </w:tabs>
        <w:suppressAutoHyphens/>
        <w:ind w:right="-360"/>
        <w:rPr>
          <w:rFonts w:ascii="Bookman Old Style" w:hAnsi="Bookman Old Style"/>
          <w:szCs w:val="24"/>
        </w:rPr>
      </w:pPr>
    </w:p>
    <w:p w14:paraId="40723B00" w14:textId="794E5367" w:rsidR="00A7394E" w:rsidRDefault="00A7394E" w:rsidP="00077F6D">
      <w:pPr>
        <w:tabs>
          <w:tab w:val="left" w:pos="-1440"/>
          <w:tab w:val="left" w:pos="-720"/>
          <w:tab w:val="left" w:pos="0"/>
          <w:tab w:val="left" w:pos="5760"/>
        </w:tabs>
        <w:suppressAutoHyphens/>
        <w:ind w:right="-360"/>
        <w:rPr>
          <w:rFonts w:ascii="Bookman Old Style" w:hAnsi="Bookman Old Style"/>
          <w:szCs w:val="24"/>
        </w:rPr>
      </w:pPr>
    </w:p>
    <w:p w14:paraId="4CE27F8B" w14:textId="2843CB58" w:rsidR="00A7394E" w:rsidRDefault="00A7394E" w:rsidP="00077F6D">
      <w:pPr>
        <w:tabs>
          <w:tab w:val="left" w:pos="-1440"/>
          <w:tab w:val="left" w:pos="-720"/>
          <w:tab w:val="left" w:pos="0"/>
          <w:tab w:val="left" w:pos="5760"/>
        </w:tabs>
        <w:suppressAutoHyphens/>
        <w:ind w:right="-360"/>
        <w:rPr>
          <w:rFonts w:ascii="Bookman Old Style" w:hAnsi="Bookman Old Style"/>
          <w:szCs w:val="24"/>
        </w:rPr>
      </w:pPr>
    </w:p>
    <w:p w14:paraId="4BDCAC42" w14:textId="6BC95024" w:rsidR="00A7394E" w:rsidRDefault="00A7394E" w:rsidP="00077F6D">
      <w:pPr>
        <w:tabs>
          <w:tab w:val="left" w:pos="-1440"/>
          <w:tab w:val="left" w:pos="-720"/>
          <w:tab w:val="left" w:pos="0"/>
          <w:tab w:val="left" w:pos="5760"/>
        </w:tabs>
        <w:suppressAutoHyphens/>
        <w:ind w:right="-360"/>
        <w:rPr>
          <w:rFonts w:ascii="Bookman Old Style" w:hAnsi="Bookman Old Style"/>
          <w:szCs w:val="24"/>
        </w:rPr>
      </w:pPr>
    </w:p>
    <w:p w14:paraId="2514720F" w14:textId="1C688264" w:rsidR="00A7394E" w:rsidRDefault="00A7394E" w:rsidP="00077F6D">
      <w:pPr>
        <w:tabs>
          <w:tab w:val="left" w:pos="-1440"/>
          <w:tab w:val="left" w:pos="-720"/>
          <w:tab w:val="left" w:pos="0"/>
          <w:tab w:val="left" w:pos="5760"/>
        </w:tabs>
        <w:suppressAutoHyphens/>
        <w:ind w:right="-360"/>
        <w:rPr>
          <w:rFonts w:ascii="Bookman Old Style" w:hAnsi="Bookman Old Style"/>
          <w:szCs w:val="24"/>
        </w:rPr>
      </w:pPr>
    </w:p>
    <w:p w14:paraId="705F011B" w14:textId="07BA4D4B" w:rsidR="00A7394E" w:rsidRDefault="00A7394E" w:rsidP="00077F6D">
      <w:pPr>
        <w:tabs>
          <w:tab w:val="left" w:pos="-1440"/>
          <w:tab w:val="left" w:pos="-720"/>
          <w:tab w:val="left" w:pos="0"/>
          <w:tab w:val="left" w:pos="5760"/>
        </w:tabs>
        <w:suppressAutoHyphens/>
        <w:ind w:right="-360"/>
        <w:rPr>
          <w:rFonts w:ascii="Bookman Old Style" w:hAnsi="Bookman Old Style"/>
          <w:szCs w:val="24"/>
        </w:rPr>
      </w:pPr>
    </w:p>
    <w:p w14:paraId="7A4F1F86" w14:textId="77777777" w:rsidR="00A7394E" w:rsidRPr="00FB77CC" w:rsidRDefault="00A7394E" w:rsidP="00077F6D">
      <w:pPr>
        <w:tabs>
          <w:tab w:val="left" w:pos="-1440"/>
          <w:tab w:val="left" w:pos="-720"/>
          <w:tab w:val="left" w:pos="0"/>
          <w:tab w:val="left" w:pos="5760"/>
        </w:tabs>
        <w:suppressAutoHyphens/>
        <w:ind w:right="-360"/>
        <w:rPr>
          <w:rFonts w:ascii="Bookman Old Style" w:hAnsi="Bookman Old Style"/>
          <w:szCs w:val="24"/>
        </w:rPr>
      </w:pPr>
    </w:p>
    <w:p w14:paraId="6D20157F" w14:textId="77777777" w:rsidR="004A6C47" w:rsidRPr="00FB77CC" w:rsidRDefault="004A6C47" w:rsidP="00077F6D">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02E593C4" w14:textId="77777777" w:rsidR="004A6C47" w:rsidRPr="00FB77CC" w:rsidRDefault="004A6C47" w:rsidP="00077F6D">
      <w:pPr>
        <w:tabs>
          <w:tab w:val="left" w:pos="-1440"/>
          <w:tab w:val="left" w:pos="-720"/>
          <w:tab w:val="left" w:pos="0"/>
          <w:tab w:val="left" w:pos="5760"/>
        </w:tabs>
        <w:suppressAutoHyphens/>
        <w:ind w:right="-360"/>
        <w:rPr>
          <w:rFonts w:ascii="Bookman Old Style" w:hAnsi="Bookman Old Style"/>
          <w:szCs w:val="24"/>
        </w:rPr>
      </w:pPr>
    </w:p>
    <w:p w14:paraId="3C626599" w14:textId="77777777" w:rsidR="004A6C47" w:rsidRDefault="004A6C47" w:rsidP="00077F6D">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None</w:t>
      </w:r>
      <w:r w:rsidRPr="00FB77CC">
        <w:rPr>
          <w:rFonts w:ascii="Bookman Old Style" w:hAnsi="Bookman Old Style"/>
          <w:szCs w:val="24"/>
        </w:rPr>
        <w:tab/>
      </w:r>
      <w:r>
        <w:rPr>
          <w:rFonts w:ascii="Bookman Old Style" w:hAnsi="Bookman Old Style"/>
          <w:szCs w:val="24"/>
        </w:rPr>
        <w:t>Jennifer Alexander</w:t>
      </w:r>
    </w:p>
    <w:p w14:paraId="25E07C8C" w14:textId="77777777" w:rsidR="004A6C47" w:rsidRPr="00FB77CC" w:rsidRDefault="004A6C47" w:rsidP="00077F6D">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Chynna Jones</w:t>
      </w:r>
    </w:p>
    <w:p w14:paraId="3016C8CC" w14:textId="77777777" w:rsidR="004A6C47" w:rsidRPr="00FB77CC" w:rsidRDefault="004A6C47" w:rsidP="00077F6D">
      <w:pPr>
        <w:tabs>
          <w:tab w:val="left" w:pos="-1440"/>
          <w:tab w:val="left" w:pos="-720"/>
        </w:tabs>
        <w:suppressAutoHyphens/>
        <w:ind w:right="-360"/>
        <w:rPr>
          <w:rFonts w:ascii="Bookman Old Style" w:hAnsi="Bookman Old Style"/>
          <w:szCs w:val="24"/>
        </w:rPr>
      </w:pPr>
    </w:p>
    <w:p w14:paraId="75220DF4" w14:textId="77777777" w:rsidR="004A6C47" w:rsidRPr="00FB77CC" w:rsidRDefault="004A6C47" w:rsidP="00077F6D">
      <w:pPr>
        <w:pStyle w:val="Heading2"/>
        <w:rPr>
          <w:rFonts w:ascii="Bookman Old Style" w:hAnsi="Bookman Old Style"/>
          <w:szCs w:val="24"/>
        </w:rPr>
      </w:pPr>
      <w:r w:rsidRPr="00FB77CC">
        <w:rPr>
          <w:rFonts w:ascii="Bookman Old Style" w:hAnsi="Bookman Old Style"/>
          <w:szCs w:val="24"/>
        </w:rPr>
        <w:t>CASE HISTORY</w:t>
      </w:r>
    </w:p>
    <w:p w14:paraId="367E2D4C" w14:textId="77777777" w:rsidR="004A6C47" w:rsidRPr="00FB77CC" w:rsidRDefault="004A6C47" w:rsidP="00077F6D">
      <w:pPr>
        <w:tabs>
          <w:tab w:val="center" w:pos="4860"/>
        </w:tabs>
        <w:suppressAutoHyphens/>
        <w:ind w:right="-360"/>
        <w:rPr>
          <w:rFonts w:ascii="Bookman Old Style" w:hAnsi="Bookman Old Style"/>
          <w:szCs w:val="24"/>
        </w:rPr>
      </w:pPr>
    </w:p>
    <w:p w14:paraId="219C8691" w14:textId="77777777" w:rsidR="004A6C47" w:rsidRDefault="004A6C47" w:rsidP="00077F6D">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Pr>
          <w:rFonts w:ascii="Bookman Old Style" w:hAnsi="Bookman Old Style"/>
          <w:szCs w:val="24"/>
        </w:rPr>
        <w:t xml:space="preserve">employer </w:t>
      </w:r>
      <w:r w:rsidRPr="00FB77CC">
        <w:rPr>
          <w:rFonts w:ascii="Bookman Old Style" w:hAnsi="Bookman Old Style"/>
          <w:snapToGrid/>
          <w:szCs w:val="24"/>
        </w:rPr>
        <w:t xml:space="preserve">timely appealed a </w:t>
      </w:r>
      <w:r>
        <w:rPr>
          <w:rFonts w:ascii="Bookman Old Style" w:hAnsi="Bookman Old Style"/>
          <w:snapToGrid/>
          <w:szCs w:val="24"/>
        </w:rPr>
        <w:t>September 9, 2021</w:t>
      </w:r>
      <w:r w:rsidRPr="00FB77CC">
        <w:rPr>
          <w:rFonts w:ascii="Bookman Old Style" w:hAnsi="Bookman Old Style"/>
          <w:snapToGrid/>
          <w:szCs w:val="24"/>
        </w:rPr>
        <w:t xml:space="preserve"> determination which </w:t>
      </w:r>
      <w:r>
        <w:rPr>
          <w:rFonts w:ascii="Bookman Old Style" w:hAnsi="Bookman Old Style"/>
          <w:snapToGrid/>
          <w:szCs w:val="24"/>
        </w:rPr>
        <w:t>allowed the claimant’s</w:t>
      </w:r>
      <w:r w:rsidRPr="00FB77CC">
        <w:rPr>
          <w:rFonts w:ascii="Bookman Old Style" w:hAnsi="Bookman Old Style"/>
          <w:snapToGrid/>
          <w:szCs w:val="24"/>
        </w:rPr>
        <w:t xml:space="preserve"> benefits </w:t>
      </w:r>
      <w:r>
        <w:rPr>
          <w:rFonts w:ascii="Bookman Old Style" w:hAnsi="Bookman Old Style"/>
          <w:snapToGrid/>
          <w:szCs w:val="24"/>
        </w:rPr>
        <w:t xml:space="preserve">without penalty </w:t>
      </w:r>
      <w:r w:rsidRPr="00FB77CC">
        <w:rPr>
          <w:rFonts w:ascii="Bookman Old Style" w:hAnsi="Bookman Old Style"/>
          <w:snapToGrid/>
          <w:szCs w:val="24"/>
        </w:rPr>
        <w:t>under Alaska Statute 23.20.379. The issue before the Appeal Tribunal is whether the claimant was discharged for misconduct connected with the work.</w:t>
      </w:r>
    </w:p>
    <w:p w14:paraId="3C419C0B" w14:textId="51E61288" w:rsidR="00B01DF1" w:rsidRDefault="00B01DF1" w:rsidP="00077F6D">
      <w:pPr>
        <w:widowControl/>
        <w:spacing w:after="200"/>
        <w:rPr>
          <w:rFonts w:ascii="Bookman Old Style" w:hAnsi="Bookman Old Style"/>
          <w:snapToGrid/>
          <w:szCs w:val="24"/>
        </w:rPr>
      </w:pPr>
      <w:r>
        <w:rPr>
          <w:rFonts w:ascii="Bookman Old Style" w:hAnsi="Bookman Old Style"/>
          <w:snapToGrid/>
          <w:szCs w:val="24"/>
        </w:rPr>
        <w:t>A hearing in this matter was held on</w:t>
      </w:r>
      <w:r w:rsidR="004A6C47">
        <w:rPr>
          <w:rFonts w:ascii="Bookman Old Style" w:hAnsi="Bookman Old Style"/>
          <w:snapToGrid/>
          <w:szCs w:val="24"/>
        </w:rPr>
        <w:t xml:space="preserve"> April 19, 2022 </w:t>
      </w:r>
      <w:r>
        <w:rPr>
          <w:rFonts w:ascii="Bookman Old Style" w:hAnsi="Bookman Old Style"/>
          <w:snapToGrid/>
          <w:szCs w:val="24"/>
        </w:rPr>
        <w:t xml:space="preserve">without the claimant’s participation, </w:t>
      </w:r>
      <w:r w:rsidR="004A6C47">
        <w:rPr>
          <w:rFonts w:ascii="Bookman Old Style" w:hAnsi="Bookman Old Style"/>
          <w:snapToGrid/>
          <w:szCs w:val="24"/>
        </w:rPr>
        <w:t xml:space="preserve">due to </w:t>
      </w:r>
      <w:r w:rsidR="00B91B0E">
        <w:rPr>
          <w:rFonts w:ascii="Bookman Old Style" w:hAnsi="Bookman Old Style"/>
          <w:snapToGrid/>
          <w:szCs w:val="24"/>
        </w:rPr>
        <w:t>circumstances outside his control</w:t>
      </w:r>
      <w:r w:rsidR="004A6C47">
        <w:rPr>
          <w:rFonts w:ascii="Bookman Old Style" w:hAnsi="Bookman Old Style"/>
          <w:snapToGrid/>
          <w:szCs w:val="24"/>
        </w:rPr>
        <w:t xml:space="preserve">. </w:t>
      </w:r>
      <w:r>
        <w:rPr>
          <w:rFonts w:ascii="Bookman Old Style" w:hAnsi="Bookman Old Style"/>
          <w:snapToGrid/>
          <w:szCs w:val="24"/>
        </w:rPr>
        <w:t>When the error was noted, t</w:t>
      </w:r>
      <w:r w:rsidR="00017161">
        <w:rPr>
          <w:rFonts w:ascii="Bookman Old Style" w:hAnsi="Bookman Old Style"/>
          <w:snapToGrid/>
          <w:szCs w:val="24"/>
        </w:rPr>
        <w:t xml:space="preserve">he hearing was scheduled to be continued on May 9, 2022 </w:t>
      </w:r>
      <w:r>
        <w:rPr>
          <w:rFonts w:ascii="Bookman Old Style" w:hAnsi="Bookman Old Style"/>
          <w:snapToGrid/>
          <w:szCs w:val="24"/>
        </w:rPr>
        <w:t>to give the claimant the opportunity to participate.  B</w:t>
      </w:r>
      <w:r w:rsidR="00017161">
        <w:rPr>
          <w:rFonts w:ascii="Bookman Old Style" w:hAnsi="Bookman Old Style"/>
          <w:snapToGrid/>
          <w:szCs w:val="24"/>
        </w:rPr>
        <w:t>oth parties were present</w:t>
      </w:r>
      <w:r>
        <w:rPr>
          <w:rFonts w:ascii="Bookman Old Style" w:hAnsi="Bookman Old Style"/>
          <w:snapToGrid/>
          <w:szCs w:val="24"/>
        </w:rPr>
        <w:t xml:space="preserve"> on that date</w:t>
      </w:r>
      <w:r w:rsidR="00017161">
        <w:rPr>
          <w:rFonts w:ascii="Bookman Old Style" w:hAnsi="Bookman Old Style"/>
          <w:snapToGrid/>
          <w:szCs w:val="24"/>
        </w:rPr>
        <w:t>, however neither party had received an audio recording of the</w:t>
      </w:r>
      <w:r>
        <w:rPr>
          <w:rFonts w:ascii="Bookman Old Style" w:hAnsi="Bookman Old Style"/>
          <w:snapToGrid/>
          <w:szCs w:val="24"/>
        </w:rPr>
        <w:t xml:space="preserve">               </w:t>
      </w:r>
      <w:r w:rsidR="00017161">
        <w:rPr>
          <w:rFonts w:ascii="Bookman Old Style" w:hAnsi="Bookman Old Style"/>
          <w:snapToGrid/>
          <w:szCs w:val="24"/>
        </w:rPr>
        <w:t xml:space="preserve"> April 19, 2022 hearing</w:t>
      </w:r>
      <w:r w:rsidR="00B91B0E">
        <w:rPr>
          <w:rFonts w:ascii="Bookman Old Style" w:hAnsi="Bookman Old Style"/>
          <w:snapToGrid/>
          <w:szCs w:val="24"/>
        </w:rPr>
        <w:t xml:space="preserve"> as ordered by the hearing officer</w:t>
      </w:r>
      <w:r w:rsidR="00017161">
        <w:rPr>
          <w:rFonts w:ascii="Bookman Old Style" w:hAnsi="Bookman Old Style"/>
          <w:snapToGrid/>
          <w:szCs w:val="24"/>
        </w:rPr>
        <w:t xml:space="preserve">, so no hearing was </w:t>
      </w:r>
      <w:r>
        <w:rPr>
          <w:rFonts w:ascii="Bookman Old Style" w:hAnsi="Bookman Old Style"/>
          <w:snapToGrid/>
          <w:szCs w:val="24"/>
        </w:rPr>
        <w:t>held</w:t>
      </w:r>
      <w:r w:rsidR="00017161">
        <w:rPr>
          <w:rFonts w:ascii="Bookman Old Style" w:hAnsi="Bookman Old Style"/>
          <w:snapToGrid/>
          <w:szCs w:val="24"/>
        </w:rPr>
        <w:t xml:space="preserve"> that day. </w:t>
      </w:r>
      <w:r w:rsidR="004A6C47">
        <w:rPr>
          <w:rFonts w:ascii="Bookman Old Style" w:hAnsi="Bookman Old Style"/>
          <w:snapToGrid/>
          <w:szCs w:val="24"/>
        </w:rPr>
        <w:t xml:space="preserve">The </w:t>
      </w:r>
      <w:r w:rsidR="00017161">
        <w:rPr>
          <w:rFonts w:ascii="Bookman Old Style" w:hAnsi="Bookman Old Style"/>
          <w:snapToGrid/>
          <w:szCs w:val="24"/>
        </w:rPr>
        <w:t xml:space="preserve">hearing was continued to </w:t>
      </w:r>
      <w:r w:rsidR="004A6C47">
        <w:rPr>
          <w:rFonts w:ascii="Bookman Old Style" w:hAnsi="Bookman Old Style"/>
          <w:snapToGrid/>
          <w:szCs w:val="24"/>
        </w:rPr>
        <w:t xml:space="preserve">June 6, 2022 </w:t>
      </w:r>
      <w:r w:rsidR="00017161">
        <w:rPr>
          <w:rFonts w:ascii="Bookman Old Style" w:hAnsi="Bookman Old Style"/>
          <w:snapToGrid/>
          <w:szCs w:val="24"/>
        </w:rPr>
        <w:t xml:space="preserve">and both parties were provided with </w:t>
      </w:r>
      <w:r w:rsidR="00B91B0E">
        <w:rPr>
          <w:rFonts w:ascii="Bookman Old Style" w:hAnsi="Bookman Old Style"/>
          <w:snapToGrid/>
          <w:szCs w:val="24"/>
        </w:rPr>
        <w:t xml:space="preserve">audio recordings and with </w:t>
      </w:r>
      <w:r>
        <w:rPr>
          <w:rFonts w:ascii="Bookman Old Style" w:hAnsi="Bookman Old Style"/>
          <w:snapToGrid/>
          <w:szCs w:val="24"/>
        </w:rPr>
        <w:t xml:space="preserve">advance </w:t>
      </w:r>
      <w:r w:rsidR="00017161">
        <w:rPr>
          <w:rFonts w:ascii="Bookman Old Style" w:hAnsi="Bookman Old Style"/>
          <w:snapToGrid/>
          <w:szCs w:val="24"/>
        </w:rPr>
        <w:t>notice</w:t>
      </w:r>
      <w:r>
        <w:rPr>
          <w:rFonts w:ascii="Bookman Old Style" w:hAnsi="Bookman Old Style"/>
          <w:snapToGrid/>
          <w:szCs w:val="24"/>
        </w:rPr>
        <w:t xml:space="preserve"> by mail</w:t>
      </w:r>
      <w:r w:rsidR="00017161">
        <w:rPr>
          <w:rFonts w:ascii="Bookman Old Style" w:hAnsi="Bookman Old Style"/>
          <w:snapToGrid/>
          <w:szCs w:val="24"/>
        </w:rPr>
        <w:t>. The claimant</w:t>
      </w:r>
      <w:r w:rsidR="004A6C47">
        <w:rPr>
          <w:rFonts w:ascii="Bookman Old Style" w:hAnsi="Bookman Old Style"/>
          <w:snapToGrid/>
          <w:szCs w:val="24"/>
        </w:rPr>
        <w:t xml:space="preserve"> did not answer his phone at the scheduled time </w:t>
      </w:r>
      <w:r w:rsidR="00B91B0E">
        <w:rPr>
          <w:rFonts w:ascii="Bookman Old Style" w:hAnsi="Bookman Old Style"/>
          <w:snapToGrid/>
          <w:szCs w:val="24"/>
        </w:rPr>
        <w:t>or respond within 15 minutes, so t</w:t>
      </w:r>
      <w:r w:rsidR="004A6C47">
        <w:rPr>
          <w:rFonts w:ascii="Bookman Old Style" w:hAnsi="Bookman Old Style"/>
          <w:snapToGrid/>
          <w:szCs w:val="24"/>
        </w:rPr>
        <w:t>he record was closed.</w:t>
      </w:r>
    </w:p>
    <w:p w14:paraId="28FEA3CA" w14:textId="4BDE4117" w:rsidR="00B91B0E" w:rsidRDefault="00B91B0E" w:rsidP="00077F6D">
      <w:pPr>
        <w:widowControl/>
        <w:spacing w:after="200"/>
        <w:rPr>
          <w:rFonts w:ascii="Bookman Old Style" w:hAnsi="Bookman Old Style"/>
          <w:snapToGrid/>
          <w:szCs w:val="24"/>
        </w:rPr>
      </w:pPr>
    </w:p>
    <w:p w14:paraId="2873FEDA" w14:textId="77777777" w:rsidR="00B91B0E" w:rsidRPr="00AB35AF" w:rsidRDefault="00B91B0E" w:rsidP="00077F6D">
      <w:pPr>
        <w:widowControl/>
        <w:spacing w:after="200"/>
        <w:rPr>
          <w:rFonts w:ascii="Bookman Old Style" w:hAnsi="Bookman Old Style"/>
          <w:snapToGrid/>
          <w:szCs w:val="24"/>
        </w:rPr>
      </w:pPr>
    </w:p>
    <w:p w14:paraId="0156E35A" w14:textId="77777777" w:rsidR="004A6C47" w:rsidRPr="00FB77CC" w:rsidRDefault="004A6C47" w:rsidP="00077F6D">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7D5C98DB" w14:textId="77777777" w:rsidR="004A6C47" w:rsidRPr="00FB77CC" w:rsidRDefault="004A6C47" w:rsidP="00077F6D">
      <w:pPr>
        <w:tabs>
          <w:tab w:val="left" w:pos="-1440"/>
          <w:tab w:val="left" w:pos="-720"/>
        </w:tabs>
        <w:suppressAutoHyphens/>
        <w:ind w:right="-360"/>
        <w:rPr>
          <w:rFonts w:ascii="Bookman Old Style" w:hAnsi="Bookman Old Style"/>
          <w:szCs w:val="24"/>
        </w:rPr>
      </w:pPr>
    </w:p>
    <w:p w14:paraId="64610D5B" w14:textId="7C7F8C0E" w:rsidR="004A6C47" w:rsidRDefault="004A6C47" w:rsidP="00077F6D">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Pr>
          <w:rFonts w:ascii="Bookman Old Style" w:hAnsi="Bookman Old Style"/>
          <w:snapToGrid/>
          <w:szCs w:val="24"/>
        </w:rPr>
        <w:t>September 1, 2020</w:t>
      </w:r>
      <w:r w:rsidRPr="00FB77CC">
        <w:rPr>
          <w:rFonts w:ascii="Bookman Old Style" w:hAnsi="Bookman Old Style"/>
          <w:snapToGrid/>
          <w:szCs w:val="24"/>
        </w:rPr>
        <w:t xml:space="preserve">. </w:t>
      </w:r>
      <w:r w:rsidR="00B91B0E">
        <w:rPr>
          <w:rFonts w:ascii="Bookman Old Style" w:hAnsi="Bookman Old Style"/>
          <w:snapToGrid/>
          <w:szCs w:val="24"/>
        </w:rPr>
        <w:t>H</w:t>
      </w:r>
      <w:r>
        <w:rPr>
          <w:rFonts w:ascii="Bookman Old Style" w:hAnsi="Bookman Old Style"/>
          <w:snapToGrid/>
          <w:szCs w:val="24"/>
        </w:rPr>
        <w:t>e</w:t>
      </w:r>
      <w:r w:rsidRPr="00FB77CC">
        <w:rPr>
          <w:rFonts w:ascii="Bookman Old Style" w:hAnsi="Bookman Old Style"/>
          <w:snapToGrid/>
          <w:szCs w:val="24"/>
        </w:rPr>
        <w:t xml:space="preserve"> last worked on </w:t>
      </w:r>
      <w:r>
        <w:rPr>
          <w:rFonts w:ascii="Bookman Old Style" w:hAnsi="Bookman Old Style"/>
          <w:snapToGrid/>
          <w:szCs w:val="24"/>
        </w:rPr>
        <w:t>May 2</w:t>
      </w:r>
      <w:r w:rsidR="00B01DF1">
        <w:rPr>
          <w:rFonts w:ascii="Bookman Old Style" w:hAnsi="Bookman Old Style"/>
          <w:snapToGrid/>
          <w:szCs w:val="24"/>
        </w:rPr>
        <w:t>5</w:t>
      </w:r>
      <w:r>
        <w:rPr>
          <w:rFonts w:ascii="Bookman Old Style" w:hAnsi="Bookman Old Style"/>
          <w:snapToGrid/>
          <w:szCs w:val="24"/>
        </w:rPr>
        <w:t>, 2021</w:t>
      </w:r>
      <w:r w:rsidRPr="00FB77CC">
        <w:rPr>
          <w:rFonts w:ascii="Bookman Old Style" w:hAnsi="Bookman Old Style"/>
          <w:snapToGrid/>
          <w:szCs w:val="24"/>
        </w:rPr>
        <w:t xml:space="preserve">. At that time, </w:t>
      </w:r>
      <w:r>
        <w:rPr>
          <w:rFonts w:ascii="Bookman Old Style" w:hAnsi="Bookman Old Style"/>
          <w:snapToGrid/>
          <w:szCs w:val="24"/>
        </w:rPr>
        <w:t>he</w:t>
      </w:r>
      <w:r w:rsidRPr="00FB77CC">
        <w:rPr>
          <w:rFonts w:ascii="Bookman Old Style" w:hAnsi="Bookman Old Style"/>
          <w:snapToGrid/>
          <w:szCs w:val="24"/>
        </w:rPr>
        <w:t xml:space="preserve"> worked </w:t>
      </w:r>
      <w:r>
        <w:rPr>
          <w:rFonts w:ascii="Bookman Old Style" w:hAnsi="Bookman Old Style"/>
          <w:snapToGrid/>
          <w:szCs w:val="24"/>
        </w:rPr>
        <w:t>full-time</w:t>
      </w:r>
      <w:r w:rsidRPr="00FB77CC">
        <w:rPr>
          <w:rFonts w:ascii="Bookman Old Style" w:hAnsi="Bookman Old Style"/>
          <w:snapToGrid/>
          <w:szCs w:val="24"/>
        </w:rPr>
        <w:t xml:space="preserve"> as a </w:t>
      </w:r>
      <w:r>
        <w:rPr>
          <w:rFonts w:ascii="Bookman Old Style" w:hAnsi="Bookman Old Style"/>
          <w:snapToGrid/>
          <w:szCs w:val="24"/>
        </w:rPr>
        <w:t>team lead</w:t>
      </w:r>
      <w:r w:rsidRPr="00FB77CC">
        <w:rPr>
          <w:rFonts w:ascii="Bookman Old Style" w:hAnsi="Bookman Old Style"/>
          <w:snapToGrid/>
          <w:szCs w:val="24"/>
        </w:rPr>
        <w:t>.</w:t>
      </w:r>
    </w:p>
    <w:p w14:paraId="5D24258E" w14:textId="7BD6A744" w:rsidR="0016206D" w:rsidRDefault="004A6C47" w:rsidP="00B01DF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the claimant’s last day of work, he was physically assaulted at work by a co-worker. The police were called </w:t>
      </w:r>
      <w:r w:rsidR="00B91B0E">
        <w:rPr>
          <w:rFonts w:ascii="Bookman Old Style" w:hAnsi="Bookman Old Style"/>
          <w:snapToGrid/>
          <w:szCs w:val="24"/>
        </w:rPr>
        <w:t>but</w:t>
      </w:r>
      <w:r>
        <w:rPr>
          <w:rFonts w:ascii="Bookman Old Style" w:hAnsi="Bookman Old Style"/>
          <w:snapToGrid/>
          <w:szCs w:val="24"/>
        </w:rPr>
        <w:t xml:space="preserve"> the employer is not aware that any charges were filed.  The claimant was injured and was seen by a doctor</w:t>
      </w:r>
      <w:r w:rsidR="00B01DF1">
        <w:rPr>
          <w:rFonts w:ascii="Bookman Old Style" w:hAnsi="Bookman Old Style"/>
          <w:snapToGrid/>
          <w:szCs w:val="24"/>
        </w:rPr>
        <w:t xml:space="preserve">. On May 26, 2021, the claimant brought a note from his doctor to the employer. The note did not </w:t>
      </w:r>
      <w:r w:rsidR="003145D7">
        <w:rPr>
          <w:rFonts w:ascii="Bookman Old Style" w:hAnsi="Bookman Old Style"/>
          <w:snapToGrid/>
          <w:szCs w:val="24"/>
        </w:rPr>
        <w:t xml:space="preserve">state that the claimant should be off work, but the claimant said he was hurting and would not return to work at that time.  The employer asked the claimant to provide a note from his doctor </w:t>
      </w:r>
      <w:r w:rsidR="00B91B0E">
        <w:rPr>
          <w:rFonts w:ascii="Bookman Old Style" w:hAnsi="Bookman Old Style"/>
          <w:snapToGrid/>
          <w:szCs w:val="24"/>
        </w:rPr>
        <w:t>when</w:t>
      </w:r>
      <w:r w:rsidR="003145D7">
        <w:rPr>
          <w:rFonts w:ascii="Bookman Old Style" w:hAnsi="Bookman Old Style"/>
          <w:snapToGrid/>
          <w:szCs w:val="24"/>
        </w:rPr>
        <w:t xml:space="preserve"> he was fit for duty.  </w:t>
      </w:r>
    </w:p>
    <w:p w14:paraId="3D9183E3" w14:textId="039F46B8" w:rsidR="003145D7" w:rsidRDefault="003145D7" w:rsidP="00B01DF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claimant’s supervisor called the claimant and advised him that the employer’s policy required he be tested for illegal drugs because he was involved in an incident.  The supervisor recalled that she told the claimant at least twice more in the week after the assault, and at least once told him his job was in jeopardy if he did not get tested. The supervisor recalled that the claimant told her that he was not required to be tested because he was the victim in the incident and </w:t>
      </w:r>
      <w:r w:rsidR="00F0487A">
        <w:rPr>
          <w:rFonts w:ascii="Bookman Old Style" w:hAnsi="Bookman Old Style"/>
          <w:snapToGrid/>
          <w:szCs w:val="24"/>
        </w:rPr>
        <w:t xml:space="preserve">that he was now taking pain medication.  </w:t>
      </w:r>
    </w:p>
    <w:p w14:paraId="1068A077" w14:textId="05C910D8" w:rsidR="00F0487A" w:rsidRDefault="00F0487A" w:rsidP="00B01DF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advised </w:t>
      </w:r>
      <w:r w:rsidR="00B91B0E">
        <w:rPr>
          <w:rFonts w:ascii="Bookman Old Style" w:hAnsi="Bookman Old Style"/>
          <w:snapToGrid/>
          <w:szCs w:val="24"/>
        </w:rPr>
        <w:t xml:space="preserve">by the district manager </w:t>
      </w:r>
      <w:r>
        <w:rPr>
          <w:rFonts w:ascii="Bookman Old Style" w:hAnsi="Bookman Old Style"/>
          <w:snapToGrid/>
          <w:szCs w:val="24"/>
        </w:rPr>
        <w:t xml:space="preserve">on June 18, 2021 that he was discharged for refusing to take a drug test in accordance with the employer’s policy. </w:t>
      </w:r>
    </w:p>
    <w:p w14:paraId="4CC884E9" w14:textId="5EDA7A3A" w:rsidR="00F0487A" w:rsidRPr="00B01DF1" w:rsidRDefault="00F0487A" w:rsidP="00B01DF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Division </w:t>
      </w:r>
      <w:r w:rsidR="00CA1449">
        <w:rPr>
          <w:rFonts w:ascii="Bookman Old Style" w:hAnsi="Bookman Old Style"/>
          <w:snapToGrid/>
          <w:szCs w:val="24"/>
        </w:rPr>
        <w:t>examined the employer’s d</w:t>
      </w:r>
      <w:r>
        <w:rPr>
          <w:rFonts w:ascii="Bookman Old Style" w:hAnsi="Bookman Old Style"/>
          <w:snapToGrid/>
          <w:szCs w:val="24"/>
        </w:rPr>
        <w:t xml:space="preserve">rug testing policy </w:t>
      </w:r>
      <w:r w:rsidR="00CA1449">
        <w:rPr>
          <w:rFonts w:ascii="Bookman Old Style" w:hAnsi="Bookman Old Style"/>
          <w:snapToGrid/>
          <w:szCs w:val="24"/>
        </w:rPr>
        <w:t>and noted it did not meet one of the minimum requirements</w:t>
      </w:r>
      <w:r>
        <w:rPr>
          <w:rFonts w:ascii="Bookman Old Style" w:hAnsi="Bookman Old Style"/>
          <w:snapToGrid/>
          <w:szCs w:val="24"/>
        </w:rPr>
        <w:t xml:space="preserve"> of AS 23.10.620(b) because it does not provide for the right of an employee to explain a positive test result in a confidential setting if they request the opportunity within ten days after being notified of the result</w:t>
      </w:r>
      <w:r w:rsidR="006D4262">
        <w:rPr>
          <w:rFonts w:ascii="Bookman Old Style" w:hAnsi="Bookman Old Style"/>
          <w:snapToGrid/>
          <w:szCs w:val="24"/>
        </w:rPr>
        <w:t>, and the employer’s responsibility to provide</w:t>
      </w:r>
      <w:r w:rsidR="00CA1449">
        <w:rPr>
          <w:rFonts w:ascii="Bookman Old Style" w:hAnsi="Bookman Old Style"/>
          <w:snapToGrid/>
          <w:szCs w:val="24"/>
        </w:rPr>
        <w:t xml:space="preserve"> such</w:t>
      </w:r>
      <w:r w:rsidR="006D4262">
        <w:rPr>
          <w:rFonts w:ascii="Bookman Old Style" w:hAnsi="Bookman Old Style"/>
          <w:snapToGrid/>
          <w:szCs w:val="24"/>
        </w:rPr>
        <w:t xml:space="preserve"> an opportunity within 72 hours or before taking adverse employment action. </w:t>
      </w:r>
    </w:p>
    <w:p w14:paraId="4EC1A1A3" w14:textId="77777777" w:rsidR="0016206D" w:rsidRPr="00DE2017" w:rsidRDefault="0016206D" w:rsidP="00DE2017">
      <w:pPr>
        <w:pStyle w:val="Heading2"/>
        <w:rPr>
          <w:rFonts w:ascii="Bookman Old Style" w:hAnsi="Bookman Old Style"/>
          <w:szCs w:val="24"/>
        </w:rPr>
      </w:pPr>
      <w:r w:rsidRPr="00DE2017">
        <w:rPr>
          <w:rFonts w:ascii="Bookman Old Style" w:hAnsi="Bookman Old Style"/>
          <w:szCs w:val="24"/>
        </w:rPr>
        <w:t>PROVISIONS OF LAW</w:t>
      </w:r>
    </w:p>
    <w:p w14:paraId="7562B703"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6713F542" w14:textId="77777777" w:rsidR="00524F07" w:rsidRPr="00DE2017" w:rsidRDefault="00524F07" w:rsidP="00DE2017">
      <w:pPr>
        <w:widowControl/>
        <w:tabs>
          <w:tab w:val="left" w:pos="-1440"/>
          <w:tab w:val="left" w:pos="-720"/>
          <w:tab w:val="left" w:pos="0"/>
          <w:tab w:val="left" w:pos="720"/>
          <w:tab w:val="left" w:pos="1440"/>
        </w:tabs>
        <w:suppressAutoHyphens/>
        <w:spacing w:after="200"/>
        <w:ind w:right="-360"/>
        <w:rPr>
          <w:rFonts w:ascii="Bookman Old Style" w:hAnsi="Bookman Old Style"/>
          <w:b/>
          <w:snapToGrid/>
          <w:szCs w:val="24"/>
        </w:rPr>
      </w:pPr>
      <w:r w:rsidRPr="00DE2017">
        <w:rPr>
          <w:rFonts w:ascii="Bookman Old Style" w:hAnsi="Bookman Old Style"/>
          <w:b/>
          <w:snapToGrid/>
          <w:szCs w:val="24"/>
        </w:rPr>
        <w:t>AS 23.20.379 provides in part:</w:t>
      </w:r>
    </w:p>
    <w:p w14:paraId="03B4D8E5" w14:textId="77777777" w:rsidR="00524F07" w:rsidRPr="00DE2017" w:rsidRDefault="00524F07" w:rsidP="00DE2017">
      <w:pPr>
        <w:widowControl/>
        <w:tabs>
          <w:tab w:val="left" w:pos="-1440"/>
          <w:tab w:val="left" w:pos="-720"/>
          <w:tab w:val="left" w:pos="0"/>
          <w:tab w:val="left" w:pos="1530"/>
          <w:tab w:val="left" w:pos="1800"/>
        </w:tabs>
        <w:suppressAutoHyphens/>
        <w:spacing w:after="200"/>
        <w:ind w:left="1080" w:right="-360" w:hanging="360"/>
        <w:rPr>
          <w:rFonts w:ascii="Bookman Old Style" w:hAnsi="Bookman Old Style"/>
          <w:snapToGrid/>
          <w:szCs w:val="24"/>
        </w:rPr>
      </w:pPr>
      <w:r w:rsidRPr="00DE2017">
        <w:rPr>
          <w:rFonts w:ascii="Bookman Old Style" w:hAnsi="Bookman Old Style"/>
          <w:snapToGrid/>
          <w:szCs w:val="24"/>
        </w:rPr>
        <w:t>(a)      An insured worker is disqualified for waiting-week credit or benefits for the first week in which the insured worker is unemployed and for the next five weeks of unemployment following that week if the insured worker...</w:t>
      </w:r>
    </w:p>
    <w:p w14:paraId="4BF17C98" w14:textId="77777777" w:rsidR="00524F07" w:rsidRPr="0038208A" w:rsidRDefault="00524F07" w:rsidP="0038208A">
      <w:pPr>
        <w:widowControl/>
        <w:numPr>
          <w:ilvl w:val="0"/>
          <w:numId w:val="12"/>
        </w:numPr>
        <w:tabs>
          <w:tab w:val="left" w:pos="-1440"/>
          <w:tab w:val="left" w:pos="-720"/>
          <w:tab w:val="left" w:pos="0"/>
          <w:tab w:val="left" w:pos="720"/>
          <w:tab w:val="left" w:pos="1530"/>
          <w:tab w:val="left" w:pos="1800"/>
        </w:tabs>
        <w:suppressAutoHyphens/>
        <w:spacing w:after="200"/>
        <w:ind w:right="-360"/>
        <w:rPr>
          <w:rFonts w:ascii="Bookman Old Style" w:hAnsi="Bookman Old Style"/>
          <w:snapToGrid/>
          <w:szCs w:val="24"/>
        </w:rPr>
      </w:pPr>
      <w:r w:rsidRPr="00DE2017">
        <w:rPr>
          <w:rFonts w:ascii="Bookman Old Style" w:hAnsi="Bookman Old Style"/>
          <w:snapToGrid/>
          <w:szCs w:val="24"/>
        </w:rPr>
        <w:t>was discharged for misconduct connected w</w:t>
      </w:r>
      <w:r w:rsidR="00DE2017">
        <w:rPr>
          <w:rFonts w:ascii="Bookman Old Style" w:hAnsi="Bookman Old Style"/>
          <w:snapToGrid/>
          <w:szCs w:val="24"/>
        </w:rPr>
        <w:t xml:space="preserve">ith the insured            </w:t>
      </w:r>
      <w:r w:rsidRPr="00DE2017">
        <w:rPr>
          <w:rFonts w:ascii="Bookman Old Style" w:hAnsi="Bookman Old Style"/>
          <w:snapToGrid/>
          <w:szCs w:val="24"/>
        </w:rPr>
        <w:t>worker's last work.</w:t>
      </w:r>
    </w:p>
    <w:p w14:paraId="0A459DED" w14:textId="77777777" w:rsidR="00524F07" w:rsidRPr="00DE2017" w:rsidRDefault="0038208A" w:rsidP="00007DA3">
      <w:pPr>
        <w:tabs>
          <w:tab w:val="left" w:pos="-1440"/>
          <w:tab w:val="left" w:pos="-720"/>
          <w:tab w:val="left" w:pos="0"/>
          <w:tab w:val="left" w:pos="720"/>
          <w:tab w:val="left" w:pos="1530"/>
          <w:tab w:val="left" w:pos="1800"/>
        </w:tabs>
        <w:suppressAutoHyphens/>
        <w:ind w:left="1440" w:right="-360" w:hanging="720"/>
        <w:rPr>
          <w:rFonts w:ascii="Bookman Old Style" w:hAnsi="Bookman Old Style"/>
          <w:snapToGrid/>
          <w:szCs w:val="24"/>
        </w:rPr>
      </w:pPr>
      <w:r>
        <w:rPr>
          <w:rFonts w:ascii="Bookman Old Style" w:hAnsi="Bookman Old Style"/>
          <w:snapToGrid/>
          <w:szCs w:val="24"/>
        </w:rPr>
        <w:t>(f)</w:t>
      </w:r>
      <w:r>
        <w:rPr>
          <w:rFonts w:ascii="Bookman Old Style" w:hAnsi="Bookman Old Style"/>
          <w:snapToGrid/>
          <w:szCs w:val="24"/>
        </w:rPr>
        <w:tab/>
      </w:r>
      <w:r w:rsidR="00524F07" w:rsidRPr="00DE2017">
        <w:rPr>
          <w:rFonts w:ascii="Bookman Old Style" w:hAnsi="Bookman Old Style"/>
          <w:snapToGrid/>
          <w:szCs w:val="24"/>
        </w:rPr>
        <w:t>“misconduct” includes conduct in violation of an employer’s policy concerning drugs or alcohol, but only if the policy is consistent with AS 23.10.620…</w:t>
      </w:r>
    </w:p>
    <w:p w14:paraId="2BC8443F" w14:textId="77777777" w:rsidR="00524F07" w:rsidRPr="00DE2017" w:rsidRDefault="00524F07" w:rsidP="00DE2017">
      <w:pPr>
        <w:keepNext/>
        <w:widowControl/>
        <w:spacing w:before="240" w:after="60"/>
        <w:outlineLvl w:val="1"/>
        <w:rPr>
          <w:rFonts w:ascii="Bookman Old Style" w:hAnsi="Bookman Old Style"/>
          <w:b/>
          <w:iCs/>
          <w:snapToGrid/>
          <w:szCs w:val="24"/>
        </w:rPr>
      </w:pPr>
      <w:r w:rsidRPr="00DE2017">
        <w:rPr>
          <w:rFonts w:ascii="Bookman Old Style" w:hAnsi="Bookman Old Style"/>
          <w:b/>
          <w:iCs/>
          <w:snapToGrid/>
          <w:szCs w:val="24"/>
        </w:rPr>
        <w:lastRenderedPageBreak/>
        <w:t>AS 23.10.620. Employer Policy</w:t>
      </w:r>
    </w:p>
    <w:p w14:paraId="3CEEF2BD" w14:textId="77777777" w:rsidR="00524F07" w:rsidRPr="00DE2017" w:rsidRDefault="00524F07" w:rsidP="0038208A">
      <w:pPr>
        <w:widowControl/>
        <w:tabs>
          <w:tab w:val="left" w:pos="8730"/>
        </w:tabs>
        <w:ind w:left="1440" w:right="720" w:hanging="990"/>
        <w:rPr>
          <w:rFonts w:ascii="Bookman Old Style" w:hAnsi="Bookman Old Style"/>
          <w:bCs/>
          <w:snapToGrid/>
          <w:szCs w:val="24"/>
        </w:rPr>
      </w:pPr>
      <w:r w:rsidRPr="00DE2017">
        <w:rPr>
          <w:rFonts w:ascii="Bookman Old Style" w:hAnsi="Bookman Old Style"/>
          <w:bCs/>
          <w:snapToGrid/>
          <w:szCs w:val="24"/>
        </w:rPr>
        <w:t>(a)         Under AS 23.10.600 - AS 23.10.699 an employer may only carry out the testing or retesting for the presence or evidence of use of drugs or alcohol after adopting a written policy for the testing and retesting and informing employees of the policy. The employer may inform employees by distributing a copy of the policy to each employee subject to testing or making the policy available to employees in the same manner as the employer informs its employees of other personnel practices, including inclusion in a personnel handbook or manual or posting in a place accessible to employees. The employer shall inform prospective employees that they must undergo drug testing.</w:t>
      </w:r>
    </w:p>
    <w:p w14:paraId="35E30BEF" w14:textId="77777777" w:rsidR="00524F07" w:rsidRPr="00DE2017" w:rsidRDefault="00524F07" w:rsidP="0038208A">
      <w:pPr>
        <w:widowControl/>
        <w:tabs>
          <w:tab w:val="left" w:pos="8730"/>
        </w:tabs>
        <w:ind w:left="1440" w:right="720" w:hanging="990"/>
        <w:rPr>
          <w:rFonts w:ascii="Bookman Old Style" w:hAnsi="Bookman Old Style"/>
          <w:bCs/>
          <w:snapToGrid/>
          <w:szCs w:val="24"/>
        </w:rPr>
      </w:pPr>
      <w:r w:rsidRPr="00DE2017">
        <w:rPr>
          <w:rFonts w:ascii="Bookman Old Style" w:hAnsi="Bookman Old Style"/>
          <w:bCs/>
          <w:snapToGrid/>
          <w:szCs w:val="24"/>
        </w:rPr>
        <w:t xml:space="preserve">(b)         The written policy on drug and alcohol testing must include, at a minimum, </w:t>
      </w:r>
    </w:p>
    <w:p w14:paraId="624DB068"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(1)      a statement of the employer's policy respecting drug and alcohol use by employees; </w:t>
      </w:r>
    </w:p>
    <w:p w14:paraId="597564CA"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(2)      a description of those employees or prospective employees who are subject to testing; </w:t>
      </w:r>
    </w:p>
    <w:p w14:paraId="07A87F84"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(3)      the circumstances under which testing may be required; </w:t>
      </w:r>
    </w:p>
    <w:p w14:paraId="66308E2B"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(4)      the substances as to which testing may be required; </w:t>
      </w:r>
    </w:p>
    <w:p w14:paraId="6FCAEFB2"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(5)      a description of the testing methods and collection procedures to be used, including an employee's right to a confirmatory drug test to be reviewed by a licensed physician or doctor of osteopathy after an initial positive drug test result in accordance with AS </w:t>
      </w:r>
      <w:hyperlink r:id="rId8" w:history="1">
        <w:r w:rsidRPr="00DE2017">
          <w:rPr>
            <w:rFonts w:ascii="Bookman Old Style" w:hAnsi="Bookman Old Style"/>
            <w:bCs/>
            <w:snapToGrid/>
            <w:szCs w:val="24"/>
          </w:rPr>
          <w:t>23.10.640</w:t>
        </w:r>
      </w:hyperlink>
      <w:r w:rsidRPr="00DE2017">
        <w:rPr>
          <w:rFonts w:ascii="Bookman Old Style" w:hAnsi="Bookman Old Style"/>
          <w:bCs/>
          <w:snapToGrid/>
          <w:szCs w:val="24"/>
        </w:rPr>
        <w:t xml:space="preserve"> (d); </w:t>
      </w:r>
    </w:p>
    <w:p w14:paraId="575A64F7"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(6)      the consequences of a refusal to participate in the testing; </w:t>
      </w:r>
    </w:p>
    <w:p w14:paraId="41E047C0"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(7)      any adverse personnel action that may be taken based on the testing procedure or results; </w:t>
      </w:r>
    </w:p>
    <w:p w14:paraId="542D596E"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(8)      the right of an employee, on the employee's request, to obtain the written test results and the obligation of the employer to provide written test results to the employee within five working days after a written request to do so, so long as the written request is made within six months after the date of the test; </w:t>
      </w:r>
    </w:p>
    <w:p w14:paraId="6ACCB224"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(9)     the right of an employee, on the employee's request, to explain in a confidential setting, a positive test result; if the employee requests in writing an opportunity to explain the positive test result within 10 working days after the employee is notified of the test result, the employer must provide an opportunity, in a confidential setting, within 72 hours after receiving the </w:t>
      </w:r>
      <w:r w:rsidRPr="00DE2017">
        <w:rPr>
          <w:rFonts w:ascii="Bookman Old Style" w:hAnsi="Bookman Old Style"/>
          <w:bCs/>
          <w:snapToGrid/>
          <w:szCs w:val="24"/>
        </w:rPr>
        <w:lastRenderedPageBreak/>
        <w:t xml:space="preserve">employee's written notice, or before taking adverse employment action; </w:t>
      </w:r>
    </w:p>
    <w:p w14:paraId="49DAFF78"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(10)    a statement of the employer's policy regarding the confidentiality of the test results. </w:t>
      </w:r>
    </w:p>
    <w:p w14:paraId="71878A1D" w14:textId="77777777" w:rsidR="00524F07" w:rsidRPr="00DE2017" w:rsidRDefault="00524F07" w:rsidP="00DE2017">
      <w:pPr>
        <w:widowControl/>
        <w:tabs>
          <w:tab w:val="left" w:pos="-1440"/>
          <w:tab w:val="left" w:pos="-720"/>
          <w:tab w:val="left" w:pos="0"/>
          <w:tab w:val="left" w:pos="720"/>
          <w:tab w:val="left" w:pos="1440"/>
        </w:tabs>
        <w:suppressAutoHyphens/>
        <w:spacing w:after="200"/>
        <w:ind w:right="-360"/>
        <w:rPr>
          <w:rFonts w:ascii="Bookman Old Style" w:hAnsi="Bookman Old Style"/>
          <w:b/>
          <w:snapToGrid/>
          <w:szCs w:val="24"/>
        </w:rPr>
      </w:pPr>
      <w:r w:rsidRPr="00DE2017">
        <w:rPr>
          <w:rFonts w:ascii="Bookman Old Style" w:hAnsi="Bookman Old Style"/>
          <w:b/>
          <w:snapToGrid/>
          <w:szCs w:val="24"/>
        </w:rPr>
        <w:t>8 AAC 85.095 provides in part:</w:t>
      </w:r>
    </w:p>
    <w:p w14:paraId="77CA6D79" w14:textId="77777777" w:rsidR="00524F07" w:rsidRPr="00DE2017" w:rsidRDefault="00524F07" w:rsidP="00DE2017">
      <w:pPr>
        <w:widowControl/>
        <w:tabs>
          <w:tab w:val="left" w:pos="-1440"/>
          <w:tab w:val="left" w:pos="-720"/>
          <w:tab w:val="left" w:pos="720"/>
          <w:tab w:val="left" w:pos="1440"/>
        </w:tabs>
        <w:suppressAutoHyphens/>
        <w:spacing w:after="200"/>
        <w:ind w:left="1440" w:right="-360" w:hanging="1440"/>
        <w:rPr>
          <w:rFonts w:ascii="Bookman Old Style" w:hAnsi="Bookman Old Style"/>
          <w:snapToGrid/>
          <w:szCs w:val="24"/>
        </w:rPr>
      </w:pPr>
      <w:r w:rsidRPr="00DE2017">
        <w:rPr>
          <w:rFonts w:ascii="Bookman Old Style" w:hAnsi="Bookman Old Style"/>
          <w:snapToGrid/>
          <w:szCs w:val="24"/>
        </w:rPr>
        <w:tab/>
        <w:t xml:space="preserve">(d)     "Misconduct connected with the insured worker's work" as used in </w:t>
      </w:r>
    </w:p>
    <w:p w14:paraId="2BD6AD60" w14:textId="77777777" w:rsidR="00524F07" w:rsidRPr="00DE2017" w:rsidRDefault="00524F07" w:rsidP="00DE2017">
      <w:pPr>
        <w:widowControl/>
        <w:tabs>
          <w:tab w:val="left" w:pos="-1440"/>
          <w:tab w:val="left" w:pos="-720"/>
          <w:tab w:val="left" w:pos="720"/>
          <w:tab w:val="left" w:pos="1440"/>
        </w:tabs>
        <w:suppressAutoHyphens/>
        <w:spacing w:after="200"/>
        <w:ind w:left="1440" w:right="-360" w:hanging="1440"/>
        <w:rPr>
          <w:rFonts w:ascii="Bookman Old Style" w:hAnsi="Bookman Old Style"/>
          <w:snapToGrid/>
          <w:szCs w:val="24"/>
        </w:rPr>
      </w:pPr>
      <w:r w:rsidRPr="00DE2017">
        <w:rPr>
          <w:rFonts w:ascii="Bookman Old Style" w:hAnsi="Bookman Old Style"/>
          <w:snapToGrid/>
          <w:szCs w:val="24"/>
        </w:rPr>
        <w:t xml:space="preserve">                   AS 23.20.379(a)(2) means</w:t>
      </w:r>
    </w:p>
    <w:p w14:paraId="65C5FD6F" w14:textId="77777777" w:rsidR="00524F07" w:rsidRPr="00DE2017" w:rsidRDefault="00524F07" w:rsidP="00DE2017">
      <w:pPr>
        <w:widowControl/>
        <w:tabs>
          <w:tab w:val="left" w:pos="-1440"/>
          <w:tab w:val="left" w:pos="-720"/>
          <w:tab w:val="left" w:pos="720"/>
          <w:tab w:val="left" w:pos="1440"/>
          <w:tab w:val="left" w:pos="2160"/>
        </w:tabs>
        <w:suppressAutoHyphens/>
        <w:spacing w:after="200"/>
        <w:ind w:left="2160" w:right="-360" w:hanging="2160"/>
        <w:rPr>
          <w:rFonts w:ascii="Bookman Old Style" w:hAnsi="Bookman Old Style"/>
          <w:snapToGrid/>
          <w:szCs w:val="24"/>
        </w:rPr>
      </w:pPr>
      <w:r w:rsidRPr="00DE2017">
        <w:rPr>
          <w:rFonts w:ascii="Bookman Old Style" w:hAnsi="Bookman Old Style"/>
          <w:snapToGrid/>
          <w:szCs w:val="24"/>
        </w:rPr>
        <w:tab/>
      </w:r>
      <w:r w:rsidRPr="00DE2017">
        <w:rPr>
          <w:rFonts w:ascii="Bookman Old Style" w:hAnsi="Bookman Old Style"/>
          <w:snapToGrid/>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798890D" w14:textId="77777777" w:rsidR="005F35F2" w:rsidRPr="00DE2017" w:rsidRDefault="005F35F2" w:rsidP="00DE2017">
      <w:pPr>
        <w:widowControl/>
        <w:tabs>
          <w:tab w:val="left" w:pos="720"/>
          <w:tab w:val="left" w:pos="1440"/>
          <w:tab w:val="left" w:pos="2160"/>
          <w:tab w:val="left" w:pos="2880"/>
        </w:tabs>
        <w:suppressAutoHyphens/>
        <w:ind w:left="1440"/>
        <w:rPr>
          <w:rFonts w:ascii="Bookman Old Style" w:hAnsi="Bookman Old Style"/>
          <w:szCs w:val="24"/>
        </w:rPr>
      </w:pPr>
    </w:p>
    <w:p w14:paraId="31CEAFFC" w14:textId="77777777" w:rsidR="0016206D" w:rsidRPr="00DE2017" w:rsidRDefault="0016206D" w:rsidP="00DE2017">
      <w:pPr>
        <w:tabs>
          <w:tab w:val="center" w:pos="4860"/>
        </w:tabs>
        <w:suppressAutoHyphens/>
        <w:ind w:right="-360"/>
        <w:rPr>
          <w:rFonts w:ascii="Bookman Old Style" w:hAnsi="Bookman Old Style"/>
          <w:b/>
          <w:szCs w:val="24"/>
        </w:rPr>
      </w:pPr>
      <w:r w:rsidRPr="00DE2017">
        <w:rPr>
          <w:rFonts w:ascii="Bookman Old Style" w:hAnsi="Bookman Old Style"/>
          <w:b/>
          <w:szCs w:val="24"/>
        </w:rPr>
        <w:tab/>
        <w:t>CONCLUSION</w:t>
      </w:r>
    </w:p>
    <w:p w14:paraId="61421E8D" w14:textId="77777777" w:rsidR="00524F07" w:rsidRPr="00DE2017" w:rsidRDefault="00524F07" w:rsidP="00DE2017">
      <w:pPr>
        <w:tabs>
          <w:tab w:val="center" w:pos="4860"/>
        </w:tabs>
        <w:suppressAutoHyphens/>
        <w:ind w:right="-360"/>
        <w:rPr>
          <w:rFonts w:ascii="Bookman Old Style" w:hAnsi="Bookman Old Style"/>
          <w:b/>
          <w:szCs w:val="24"/>
        </w:rPr>
      </w:pPr>
    </w:p>
    <w:p w14:paraId="409AF66B" w14:textId="03C1B687" w:rsidR="00524F07" w:rsidRDefault="00524F07" w:rsidP="00DE2017">
      <w:pPr>
        <w:tabs>
          <w:tab w:val="left" w:pos="-1440"/>
          <w:tab w:val="left" w:pos="-720"/>
        </w:tabs>
        <w:rPr>
          <w:rFonts w:ascii="Bookman Old Style" w:hAnsi="Bookman Old Style"/>
          <w:szCs w:val="24"/>
        </w:rPr>
      </w:pPr>
      <w:r w:rsidRPr="00DE2017">
        <w:rPr>
          <w:rFonts w:ascii="Bookman Old Style" w:hAnsi="Bookman Old Style"/>
          <w:szCs w:val="24"/>
        </w:rPr>
        <w:t xml:space="preserve">The claimant in this case was discharged </w:t>
      </w:r>
      <w:r w:rsidR="006D4262">
        <w:rPr>
          <w:rFonts w:ascii="Bookman Old Style" w:hAnsi="Bookman Old Style"/>
          <w:szCs w:val="24"/>
        </w:rPr>
        <w:t>because he refused to take a drug test after being involved in an incident at work, which is required by the employer’s drug testing policy</w:t>
      </w:r>
      <w:r w:rsidRPr="00DE2017">
        <w:rPr>
          <w:rFonts w:ascii="Bookman Old Style" w:hAnsi="Bookman Old Style"/>
          <w:szCs w:val="24"/>
        </w:rPr>
        <w:t>.</w:t>
      </w:r>
    </w:p>
    <w:p w14:paraId="13EC2FA1" w14:textId="77777777" w:rsidR="00DE2017" w:rsidRPr="00DE2017" w:rsidRDefault="00DE2017" w:rsidP="00DE2017">
      <w:pPr>
        <w:tabs>
          <w:tab w:val="left" w:pos="-1440"/>
          <w:tab w:val="left" w:pos="-720"/>
        </w:tabs>
        <w:rPr>
          <w:rFonts w:ascii="Bookman Old Style" w:hAnsi="Bookman Old Style"/>
          <w:szCs w:val="24"/>
        </w:rPr>
      </w:pPr>
    </w:p>
    <w:p w14:paraId="66EBF546" w14:textId="77777777" w:rsidR="00524F07" w:rsidRDefault="00524F07" w:rsidP="00DE2017">
      <w:pPr>
        <w:tabs>
          <w:tab w:val="left" w:pos="-1440"/>
          <w:tab w:val="left" w:pos="-720"/>
        </w:tabs>
        <w:suppressAutoHyphens/>
        <w:ind w:left="720" w:right="-360"/>
        <w:rPr>
          <w:rFonts w:ascii="Bookman Old Style" w:hAnsi="Bookman Old Style"/>
          <w:i/>
          <w:szCs w:val="24"/>
        </w:rPr>
      </w:pPr>
      <w:r w:rsidRPr="00DE2017">
        <w:rPr>
          <w:rFonts w:ascii="Bookman Old Style" w:hAnsi="Bookman Old Style"/>
          <w:i/>
          <w:szCs w:val="24"/>
        </w:rPr>
        <w:t xml:space="preserve">A claimant, who is discharged for violation of a drug policy, is not discharged for misconduct connected with the work if the employer’s drug policy does not meet the standards set forth in AS 23.20.379(f). </w:t>
      </w:r>
      <w:r w:rsidRPr="00DE2017">
        <w:rPr>
          <w:rFonts w:ascii="Bookman Old Style" w:hAnsi="Bookman Old Style"/>
          <w:i/>
          <w:szCs w:val="24"/>
          <w:u w:val="single"/>
        </w:rPr>
        <w:t>Smith</w:t>
      </w:r>
      <w:r w:rsidRPr="00DE2017">
        <w:rPr>
          <w:rFonts w:ascii="Bookman Old Style" w:hAnsi="Bookman Old Style"/>
          <w:i/>
          <w:szCs w:val="24"/>
        </w:rPr>
        <w:t xml:space="preserve">, Com. Dec. 00 2523, June 21, 2001. </w:t>
      </w:r>
    </w:p>
    <w:p w14:paraId="052D6AB4" w14:textId="77777777" w:rsidR="00DE2017" w:rsidRPr="00DE2017" w:rsidRDefault="00DE2017" w:rsidP="00DE2017">
      <w:pPr>
        <w:tabs>
          <w:tab w:val="left" w:pos="-1440"/>
          <w:tab w:val="left" w:pos="-720"/>
        </w:tabs>
        <w:suppressAutoHyphens/>
        <w:ind w:left="720" w:right="-360"/>
        <w:rPr>
          <w:rFonts w:ascii="Bookman Old Style" w:hAnsi="Bookman Old Style"/>
          <w:i/>
          <w:szCs w:val="24"/>
        </w:rPr>
      </w:pPr>
    </w:p>
    <w:p w14:paraId="3A6340ED" w14:textId="77777777" w:rsidR="00524F07" w:rsidRDefault="00524F07" w:rsidP="00DE2017">
      <w:pPr>
        <w:tabs>
          <w:tab w:val="left" w:pos="-1440"/>
          <w:tab w:val="left" w:pos="-720"/>
        </w:tabs>
        <w:suppressAutoHyphens/>
        <w:ind w:left="720"/>
        <w:rPr>
          <w:rFonts w:ascii="Bookman Old Style" w:hAnsi="Bookman Old Style"/>
          <w:i/>
          <w:szCs w:val="24"/>
        </w:rPr>
      </w:pPr>
      <w:r w:rsidRPr="00DE2017">
        <w:rPr>
          <w:rFonts w:ascii="Bookman Old Style" w:hAnsi="Bookman Old Style"/>
          <w:i/>
          <w:szCs w:val="24"/>
        </w:rPr>
        <w:t xml:space="preserve">If the test was mandated by DOT and the drug testing facility used is approved by HHS, we direct the Tribunal to hold the claimant was discharged for misconduct connected with the work. If those two requirements were not met, then the misconduct provisions of 23.20.379(f) do not apply. </w:t>
      </w:r>
      <w:r w:rsidRPr="00DE2017">
        <w:rPr>
          <w:rFonts w:ascii="Bookman Old Style" w:hAnsi="Bookman Old Style"/>
          <w:i/>
          <w:szCs w:val="24"/>
          <w:u w:val="single"/>
        </w:rPr>
        <w:t>Boll</w:t>
      </w:r>
      <w:r w:rsidRPr="00DE2017">
        <w:rPr>
          <w:rFonts w:ascii="Bookman Old Style" w:hAnsi="Bookman Old Style"/>
          <w:i/>
          <w:szCs w:val="24"/>
        </w:rPr>
        <w:t>, Com. Dec. 03 0356, May 5, 2003.</w:t>
      </w:r>
    </w:p>
    <w:p w14:paraId="0CBE8D28" w14:textId="77777777" w:rsidR="00DE2017" w:rsidRPr="00DE2017" w:rsidRDefault="00DE2017" w:rsidP="00DE2017">
      <w:pPr>
        <w:tabs>
          <w:tab w:val="left" w:pos="-1440"/>
          <w:tab w:val="left" w:pos="-720"/>
        </w:tabs>
        <w:suppressAutoHyphens/>
        <w:ind w:left="720"/>
        <w:rPr>
          <w:rFonts w:ascii="Bookman Old Style" w:hAnsi="Bookman Old Style"/>
          <w:i/>
          <w:szCs w:val="24"/>
        </w:rPr>
      </w:pPr>
    </w:p>
    <w:p w14:paraId="0539EED5" w14:textId="15F1A246" w:rsidR="00524F07" w:rsidRDefault="006D4262" w:rsidP="00DE2017">
      <w:pPr>
        <w:tabs>
          <w:tab w:val="left" w:pos="-1440"/>
          <w:tab w:val="left" w:pos="-720"/>
        </w:tabs>
        <w:suppressAutoHyphens/>
        <w:rPr>
          <w:rFonts w:ascii="Bookman Old Style" w:hAnsi="Bookman Old Style"/>
          <w:szCs w:val="24"/>
        </w:rPr>
      </w:pPr>
      <w:r>
        <w:rPr>
          <w:rFonts w:ascii="Bookman Old Style" w:hAnsi="Bookman Old Style"/>
          <w:szCs w:val="24"/>
        </w:rPr>
        <w:t>It was not established that the</w:t>
      </w:r>
      <w:r w:rsidR="00524F07" w:rsidRPr="00DE2017">
        <w:rPr>
          <w:rFonts w:ascii="Bookman Old Style" w:hAnsi="Bookman Old Style"/>
          <w:szCs w:val="24"/>
        </w:rPr>
        <w:t xml:space="preserve"> claimant’s position was</w:t>
      </w:r>
      <w:r>
        <w:rPr>
          <w:rFonts w:ascii="Bookman Old Style" w:hAnsi="Bookman Old Style"/>
          <w:szCs w:val="24"/>
        </w:rPr>
        <w:t xml:space="preserve"> </w:t>
      </w:r>
      <w:r w:rsidR="00524F07" w:rsidRPr="00DE2017">
        <w:rPr>
          <w:rFonts w:ascii="Bookman Old Style" w:hAnsi="Bookman Old Style"/>
          <w:szCs w:val="24"/>
        </w:rPr>
        <w:t>covered under DOT or any other Federal requirements for drug testing. Therefore, the decision must be based on whether the employer’s drug testing policy meets the standards set forth in AS 23.20.379 and AS 23.10.620.</w:t>
      </w:r>
    </w:p>
    <w:p w14:paraId="1A8C16CE" w14:textId="77777777" w:rsidR="00DE2017" w:rsidRPr="00DE2017" w:rsidRDefault="00DE2017" w:rsidP="00DE2017">
      <w:pPr>
        <w:tabs>
          <w:tab w:val="left" w:pos="-1440"/>
          <w:tab w:val="left" w:pos="-720"/>
        </w:tabs>
        <w:suppressAutoHyphens/>
        <w:rPr>
          <w:rFonts w:ascii="Bookman Old Style" w:hAnsi="Bookman Old Style"/>
          <w:szCs w:val="24"/>
        </w:rPr>
      </w:pPr>
    </w:p>
    <w:p w14:paraId="22C25CFB" w14:textId="2AB3556D" w:rsidR="0016206D" w:rsidRDefault="00524F07" w:rsidP="00DE2017">
      <w:pPr>
        <w:tabs>
          <w:tab w:val="left" w:pos="-1440"/>
          <w:tab w:val="left" w:pos="-720"/>
        </w:tabs>
        <w:suppressAutoHyphens/>
        <w:ind w:right="-360"/>
        <w:rPr>
          <w:rFonts w:ascii="Bookman Old Style" w:hAnsi="Bookman Old Style"/>
          <w:szCs w:val="24"/>
        </w:rPr>
      </w:pPr>
      <w:r w:rsidRPr="00DE2017">
        <w:rPr>
          <w:rFonts w:ascii="Bookman Old Style" w:hAnsi="Bookman Old Style"/>
          <w:szCs w:val="24"/>
        </w:rPr>
        <w:t xml:space="preserve">The Tribunal does not dispute the right of an employer to terminate a worker who violates its </w:t>
      </w:r>
      <w:r w:rsidR="006D4262">
        <w:rPr>
          <w:rFonts w:ascii="Bookman Old Style" w:hAnsi="Bookman Old Style"/>
          <w:szCs w:val="24"/>
        </w:rPr>
        <w:t>policies</w:t>
      </w:r>
      <w:r w:rsidRPr="00DE2017">
        <w:rPr>
          <w:rFonts w:ascii="Bookman Old Style" w:hAnsi="Bookman Old Style"/>
          <w:szCs w:val="24"/>
        </w:rPr>
        <w:t xml:space="preserve">. However, as stated in </w:t>
      </w:r>
      <w:r w:rsidRPr="00DE2017">
        <w:rPr>
          <w:rFonts w:ascii="Bookman Old Style" w:hAnsi="Bookman Old Style"/>
          <w:szCs w:val="24"/>
          <w:u w:val="single"/>
        </w:rPr>
        <w:t>Smith</w:t>
      </w:r>
      <w:r w:rsidRPr="00DE2017">
        <w:rPr>
          <w:rFonts w:ascii="Bookman Old Style" w:hAnsi="Bookman Old Style"/>
          <w:szCs w:val="24"/>
        </w:rPr>
        <w:t xml:space="preserve"> above, in order for the violation to constitute misconduct, the employer’s drug and alcohol </w:t>
      </w:r>
      <w:r w:rsidR="00CA1449">
        <w:rPr>
          <w:rFonts w:ascii="Bookman Old Style" w:hAnsi="Bookman Old Style"/>
          <w:szCs w:val="24"/>
        </w:rPr>
        <w:t xml:space="preserve">testing </w:t>
      </w:r>
      <w:r w:rsidRPr="00DE2017">
        <w:rPr>
          <w:rFonts w:ascii="Bookman Old Style" w:hAnsi="Bookman Old Style"/>
          <w:szCs w:val="24"/>
        </w:rPr>
        <w:t xml:space="preserve">policy must meet </w:t>
      </w:r>
      <w:r w:rsidRPr="00DE2017">
        <w:rPr>
          <w:rFonts w:ascii="Bookman Old Style" w:hAnsi="Bookman Old Style"/>
          <w:szCs w:val="24"/>
        </w:rPr>
        <w:lastRenderedPageBreak/>
        <w:t xml:space="preserve">all ten points of AS 23.10.620. It has not been established that the employer’s policy meets the provisions. Therefore, the Tribunal must conclude the claimant was discharged for reasons other than misconduct connected with the work. </w:t>
      </w:r>
    </w:p>
    <w:p w14:paraId="14AC8912" w14:textId="77777777" w:rsidR="006D4262" w:rsidRPr="00DE2017" w:rsidRDefault="006D4262" w:rsidP="00DE2017">
      <w:pPr>
        <w:tabs>
          <w:tab w:val="left" w:pos="-1440"/>
          <w:tab w:val="left" w:pos="-720"/>
        </w:tabs>
        <w:suppressAutoHyphens/>
        <w:ind w:right="-360"/>
        <w:rPr>
          <w:rFonts w:ascii="Bookman Old Style" w:hAnsi="Bookman Old Style"/>
          <w:szCs w:val="24"/>
        </w:rPr>
      </w:pPr>
    </w:p>
    <w:p w14:paraId="1575E127" w14:textId="77777777" w:rsidR="0016206D" w:rsidRPr="00DE2017" w:rsidRDefault="0016206D" w:rsidP="00DE2017">
      <w:pPr>
        <w:tabs>
          <w:tab w:val="left" w:pos="-1440"/>
          <w:tab w:val="left" w:pos="-720"/>
        </w:tabs>
        <w:suppressAutoHyphens/>
        <w:jc w:val="center"/>
        <w:rPr>
          <w:rFonts w:ascii="Bookman Old Style" w:hAnsi="Bookman Old Style"/>
          <w:szCs w:val="24"/>
        </w:rPr>
      </w:pPr>
      <w:r w:rsidRPr="00DE2017">
        <w:rPr>
          <w:rFonts w:ascii="Bookman Old Style" w:hAnsi="Bookman Old Style"/>
          <w:b/>
          <w:szCs w:val="24"/>
        </w:rPr>
        <w:t>DECISION</w:t>
      </w:r>
    </w:p>
    <w:p w14:paraId="664B5215" w14:textId="77777777" w:rsidR="0016206D" w:rsidRPr="00DE2017" w:rsidRDefault="0016206D" w:rsidP="00DE2017">
      <w:pPr>
        <w:tabs>
          <w:tab w:val="left" w:pos="-1440"/>
          <w:tab w:val="left" w:pos="-720"/>
        </w:tabs>
        <w:suppressAutoHyphens/>
        <w:rPr>
          <w:rFonts w:ascii="Bookman Old Style" w:hAnsi="Bookman Old Style"/>
          <w:szCs w:val="24"/>
        </w:rPr>
      </w:pPr>
    </w:p>
    <w:p w14:paraId="7298E351" w14:textId="083E284B" w:rsidR="00DE2017" w:rsidRDefault="00DE2017" w:rsidP="00DE2017">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D4262">
        <w:rPr>
          <w:rFonts w:ascii="Bookman Old Style" w:hAnsi="Bookman Old Style"/>
          <w:szCs w:val="24"/>
        </w:rPr>
        <w:t>September 9, 2021</w:t>
      </w:r>
      <w:r w:rsidRPr="00E1431E">
        <w:rPr>
          <w:rFonts w:ascii="Bookman Old Style" w:hAnsi="Bookman Old Style"/>
        </w:rPr>
        <w:t xml:space="preserve"> is </w:t>
      </w:r>
      <w:r w:rsidR="006D4262">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6D4262">
        <w:rPr>
          <w:rFonts w:ascii="Bookman Old Style" w:hAnsi="Bookman Old Style"/>
        </w:rPr>
        <w:t>remain</w:t>
      </w:r>
      <w:r w:rsidRPr="00E1431E">
        <w:rPr>
          <w:rFonts w:ascii="Bookman Old Style" w:hAnsi="Bookman Old Style"/>
        </w:rPr>
        <w:t xml:space="preserve"> </w:t>
      </w:r>
      <w:r w:rsidRPr="00DE201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B91B0E">
        <w:rPr>
          <w:rFonts w:ascii="Bookman Old Style" w:hAnsi="Bookman Old Style"/>
          <w:szCs w:val="24"/>
        </w:rPr>
        <w:t>June 19, 2021 through July 24, 2021</w:t>
      </w:r>
      <w:r w:rsidRPr="00E1431E">
        <w:rPr>
          <w:rFonts w:ascii="Bookman Old Style" w:hAnsi="Bookman Old Style"/>
        </w:rPr>
        <w:t xml:space="preserve">, if otherwise eligible. The three weeks are </w:t>
      </w:r>
      <w:r w:rsidR="00B91B0E">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w:t>
      </w:r>
    </w:p>
    <w:p w14:paraId="6E5585A5" w14:textId="77777777" w:rsidR="00DE2017" w:rsidRDefault="00DE2017" w:rsidP="00DE2017">
      <w:pPr>
        <w:tabs>
          <w:tab w:val="left" w:pos="-1440"/>
          <w:tab w:val="left" w:pos="-720"/>
        </w:tabs>
        <w:suppressAutoHyphens/>
        <w:ind w:right="-360"/>
        <w:rPr>
          <w:rFonts w:ascii="Bookman Old Style" w:hAnsi="Bookman Old Style"/>
        </w:rPr>
      </w:pPr>
      <w:r w:rsidRPr="00E1431E">
        <w:rPr>
          <w:rFonts w:ascii="Bookman Old Style" w:hAnsi="Bookman Old Style"/>
        </w:rPr>
        <w:t xml:space="preserve"> </w:t>
      </w:r>
    </w:p>
    <w:p w14:paraId="302B99BC" w14:textId="77777777" w:rsidR="0016206D" w:rsidRPr="00DE2017" w:rsidRDefault="0016206D" w:rsidP="00DE2017">
      <w:pPr>
        <w:tabs>
          <w:tab w:val="center" w:pos="4860"/>
        </w:tabs>
        <w:suppressAutoHyphens/>
        <w:ind w:right="-360"/>
        <w:rPr>
          <w:rFonts w:ascii="Bookman Old Style" w:hAnsi="Bookman Old Style"/>
          <w:szCs w:val="24"/>
        </w:rPr>
      </w:pPr>
      <w:r w:rsidRPr="00DE2017">
        <w:rPr>
          <w:rFonts w:ascii="Bookman Old Style" w:hAnsi="Bookman Old Style"/>
          <w:b/>
          <w:szCs w:val="24"/>
        </w:rPr>
        <w:tab/>
        <w:t>APPEAL RIGHTS</w:t>
      </w:r>
    </w:p>
    <w:p w14:paraId="13B57DEB"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34AC51D3" w14:textId="77777777" w:rsidR="00DE2017" w:rsidRPr="006364B5" w:rsidRDefault="00DE2017" w:rsidP="00DE2017">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1CBE0FF" w14:textId="77777777" w:rsidR="0016206D" w:rsidRPr="00DE2017" w:rsidRDefault="0016206D" w:rsidP="00DE2017">
      <w:pPr>
        <w:tabs>
          <w:tab w:val="left" w:pos="-1440"/>
          <w:tab w:val="left" w:pos="-720"/>
        </w:tabs>
        <w:suppressAutoHyphens/>
        <w:rPr>
          <w:rFonts w:ascii="Bookman Old Style" w:hAnsi="Bookman Old Style"/>
          <w:szCs w:val="24"/>
        </w:rPr>
      </w:pPr>
    </w:p>
    <w:p w14:paraId="15836C35" w14:textId="2594AC9C" w:rsidR="0016206D" w:rsidRPr="00DE2017" w:rsidRDefault="006D4ADF"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Dated and m</w:t>
      </w:r>
      <w:r w:rsidR="0016206D" w:rsidRPr="00DE2017">
        <w:rPr>
          <w:rFonts w:ascii="Bookman Old Style" w:hAnsi="Bookman Old Style"/>
          <w:szCs w:val="24"/>
        </w:rPr>
        <w:t xml:space="preserve">ailed on </w:t>
      </w:r>
      <w:r w:rsidR="00B91B0E">
        <w:rPr>
          <w:rFonts w:ascii="Bookman Old Style" w:hAnsi="Bookman Old Style"/>
          <w:szCs w:val="24"/>
        </w:rPr>
        <w:t>June 8, 2022</w:t>
      </w:r>
      <w:r w:rsidR="0016206D" w:rsidRPr="00DE2017">
        <w:rPr>
          <w:rFonts w:ascii="Bookman Old Style" w:hAnsi="Bookman Old Style"/>
          <w:szCs w:val="24"/>
        </w:rPr>
        <w:t>.</w:t>
      </w:r>
    </w:p>
    <w:p w14:paraId="6DDAF15C" w14:textId="77777777" w:rsidR="0016206D" w:rsidRPr="00DE2017" w:rsidRDefault="0016206D" w:rsidP="00DE2017">
      <w:pPr>
        <w:tabs>
          <w:tab w:val="left" w:pos="-1440"/>
          <w:tab w:val="left" w:pos="-720"/>
        </w:tabs>
        <w:suppressAutoHyphens/>
        <w:rPr>
          <w:rFonts w:ascii="Bookman Old Style" w:hAnsi="Bookman Old Style"/>
          <w:szCs w:val="24"/>
        </w:rPr>
      </w:pPr>
    </w:p>
    <w:p w14:paraId="036A5AE6" w14:textId="77777777" w:rsidR="0016206D" w:rsidRPr="00DE2017" w:rsidRDefault="00246F0A"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t xml:space="preserve">       </w:t>
      </w:r>
    </w:p>
    <w:p w14:paraId="222DE26D" w14:textId="77777777" w:rsidR="00892D44" w:rsidRPr="00DE2017" w:rsidRDefault="00892D44" w:rsidP="00DE2017">
      <w:pPr>
        <w:tabs>
          <w:tab w:val="left" w:pos="-1440"/>
          <w:tab w:val="left" w:pos="-720"/>
        </w:tabs>
        <w:suppressAutoHyphens/>
        <w:rPr>
          <w:rFonts w:ascii="Bookman Old Style" w:hAnsi="Bookman Old Style"/>
          <w:szCs w:val="24"/>
        </w:rPr>
      </w:pPr>
    </w:p>
    <w:p w14:paraId="55544444" w14:textId="77777777" w:rsidR="00892D44" w:rsidRPr="00DE2017" w:rsidRDefault="00892D44" w:rsidP="00DE2017">
      <w:pPr>
        <w:tabs>
          <w:tab w:val="left" w:pos="-1440"/>
          <w:tab w:val="left" w:pos="-720"/>
        </w:tabs>
        <w:suppressAutoHyphens/>
        <w:rPr>
          <w:rFonts w:ascii="Bookman Old Style" w:hAnsi="Bookman Old Style"/>
          <w:szCs w:val="24"/>
        </w:rPr>
      </w:pPr>
    </w:p>
    <w:p w14:paraId="1CCBC849" w14:textId="205AFA43" w:rsidR="0016206D" w:rsidRPr="00DE2017" w:rsidRDefault="0016206D"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00246F0A" w:rsidRPr="00DE2017">
        <w:rPr>
          <w:rFonts w:ascii="Bookman Old Style" w:hAnsi="Bookman Old Style"/>
          <w:szCs w:val="24"/>
        </w:rPr>
        <w:t xml:space="preserve">  </w:t>
      </w:r>
      <w:r w:rsidR="007264A1" w:rsidRPr="00DE2017">
        <w:rPr>
          <w:rFonts w:ascii="Bookman Old Style" w:hAnsi="Bookman Old Style"/>
          <w:szCs w:val="24"/>
        </w:rPr>
        <w:t xml:space="preserve">    </w:t>
      </w:r>
      <w:r w:rsidR="00B91B0E">
        <w:rPr>
          <w:rFonts w:ascii="Bookman Old Style" w:hAnsi="Bookman Old Style"/>
          <w:szCs w:val="24"/>
        </w:rPr>
        <w:t>Rhonda Buness</w:t>
      </w:r>
      <w:r w:rsidR="00C841ED" w:rsidRPr="00DE2017">
        <w:rPr>
          <w:rFonts w:ascii="Bookman Old Style" w:hAnsi="Bookman Old Style"/>
          <w:szCs w:val="24"/>
        </w:rPr>
        <w:t xml:space="preserve">, </w:t>
      </w:r>
      <w:r w:rsidR="00321E22">
        <w:rPr>
          <w:rFonts w:ascii="Bookman Old Style" w:hAnsi="Bookman Old Style"/>
          <w:szCs w:val="24"/>
        </w:rPr>
        <w:t>Appeals</w:t>
      </w:r>
      <w:r w:rsidRPr="00DE2017">
        <w:rPr>
          <w:rFonts w:ascii="Bookman Old Style" w:hAnsi="Bookman Old Style"/>
          <w:szCs w:val="24"/>
        </w:rPr>
        <w:t xml:space="preserve"> Officer</w:t>
      </w:r>
    </w:p>
    <w:p w14:paraId="50CF5B5B" w14:textId="77777777" w:rsidR="0016206D" w:rsidRPr="00DE2017" w:rsidRDefault="0016206D" w:rsidP="00DE2017">
      <w:pPr>
        <w:tabs>
          <w:tab w:val="left" w:pos="-1440"/>
          <w:tab w:val="left" w:pos="-720"/>
        </w:tabs>
        <w:suppressAutoHyphens/>
        <w:rPr>
          <w:rFonts w:ascii="Bookman Old Style" w:hAnsi="Bookman Old Style"/>
          <w:szCs w:val="24"/>
        </w:rPr>
      </w:pPr>
    </w:p>
    <w:sectPr w:rsidR="0016206D" w:rsidRPr="00DE2017" w:rsidSect="005A25FF">
      <w:headerReference w:type="default" r:id="rId9"/>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83D0" w14:textId="77777777" w:rsidR="004A6C47" w:rsidRDefault="004A6C47">
      <w:pPr>
        <w:widowControl/>
        <w:spacing w:line="20" w:lineRule="exact"/>
      </w:pPr>
    </w:p>
  </w:endnote>
  <w:endnote w:type="continuationSeparator" w:id="0">
    <w:p w14:paraId="7793BC59" w14:textId="77777777" w:rsidR="004A6C47" w:rsidRDefault="004A6C47">
      <w:r>
        <w:t xml:space="preserve"> </w:t>
      </w:r>
    </w:p>
  </w:endnote>
  <w:endnote w:type="continuationNotice" w:id="1">
    <w:p w14:paraId="1352C9C3" w14:textId="77777777" w:rsidR="004A6C47" w:rsidRDefault="004A6C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46AD" w14:textId="77777777" w:rsidR="004A6C47" w:rsidRDefault="004A6C47">
      <w:r>
        <w:separator/>
      </w:r>
    </w:p>
  </w:footnote>
  <w:footnote w:type="continuationSeparator" w:id="0">
    <w:p w14:paraId="37516987" w14:textId="77777777" w:rsidR="004A6C47" w:rsidRDefault="004A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729" w14:textId="49A18FF2" w:rsidR="0016206D" w:rsidRPr="00E20135" w:rsidRDefault="00120EF8">
    <w:pPr>
      <w:pStyle w:val="Header"/>
      <w:rPr>
        <w:rFonts w:ascii="Bookman Old Style" w:hAnsi="Bookman Old Style"/>
      </w:rPr>
    </w:pPr>
    <w:r>
      <w:rPr>
        <w:rFonts w:ascii="Bookman Old Style" w:hAnsi="Bookman Old Style"/>
      </w:rPr>
      <w:t>D</w:t>
    </w:r>
    <w:r w:rsidR="00007DA3">
      <w:rPr>
        <w:rFonts w:ascii="Bookman Old Style" w:hAnsi="Bookman Old Style"/>
      </w:rPr>
      <w:t>ocket</w:t>
    </w:r>
    <w:r>
      <w:rPr>
        <w:rFonts w:ascii="Bookman Old Style" w:hAnsi="Bookman Old Style"/>
      </w:rPr>
      <w:t>#</w:t>
    </w:r>
    <w:r w:rsidR="00007DA3">
      <w:rPr>
        <w:rFonts w:ascii="Bookman Old Style" w:hAnsi="Bookman Old Style"/>
      </w:rPr>
      <w:t xml:space="preserve"> </w:t>
    </w:r>
    <w:r w:rsidR="00017161">
      <w:rPr>
        <w:rFonts w:ascii="Bookman Old Style" w:hAnsi="Bookman Old Style"/>
      </w:rPr>
      <w:t>21 1846</w:t>
    </w:r>
  </w:p>
  <w:p w14:paraId="3E9D262C"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38208A">
      <w:rPr>
        <w:rStyle w:val="PageNumber"/>
        <w:rFonts w:ascii="Bookman Old Style" w:hAnsi="Bookman Old Style"/>
        <w:noProof/>
      </w:rPr>
      <w:t>4</w:t>
    </w:r>
    <w:r w:rsidRPr="00E20135">
      <w:rPr>
        <w:rStyle w:val="PageNumber"/>
        <w:rFonts w:ascii="Bookman Old Style" w:hAnsi="Bookman Old Style"/>
      </w:rPr>
      <w:fldChar w:fldCharType="end"/>
    </w:r>
  </w:p>
  <w:p w14:paraId="2DCE3D94"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2B89"/>
    <w:multiLevelType w:val="singleLevel"/>
    <w:tmpl w:val="9EAEF604"/>
    <w:lvl w:ilvl="0">
      <w:start w:val="1"/>
      <w:numFmt w:val="decimal"/>
      <w:lvlText w:val="(%1)"/>
      <w:lvlJc w:val="left"/>
      <w:pPr>
        <w:tabs>
          <w:tab w:val="num" w:pos="2160"/>
        </w:tabs>
        <w:ind w:left="2160" w:hanging="720"/>
      </w:pPr>
    </w:lvl>
  </w:abstractNum>
  <w:abstractNum w:abstractNumId="1" w15:restartNumberingAfterBreak="0">
    <w:nsid w:val="0DE83026"/>
    <w:multiLevelType w:val="hybridMultilevel"/>
    <w:tmpl w:val="5CB8524A"/>
    <w:lvl w:ilvl="0" w:tplc="ACE69E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3" w15:restartNumberingAfterBreak="0">
    <w:nsid w:val="21C1167F"/>
    <w:multiLevelType w:val="hybridMultilevel"/>
    <w:tmpl w:val="A8FAEBCE"/>
    <w:lvl w:ilvl="0" w:tplc="33582B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E80A55"/>
    <w:multiLevelType w:val="singleLevel"/>
    <w:tmpl w:val="36EC7010"/>
    <w:lvl w:ilvl="0">
      <w:start w:val="5"/>
      <w:numFmt w:val="lowerLetter"/>
      <w:lvlText w:val="(%1)"/>
      <w:lvlJc w:val="left"/>
      <w:pPr>
        <w:tabs>
          <w:tab w:val="num" w:pos="1080"/>
        </w:tabs>
        <w:ind w:left="1080" w:hanging="360"/>
      </w:pPr>
      <w:rPr>
        <w:rFonts w:hint="default"/>
      </w:rPr>
    </w:lvl>
  </w:abstractNum>
  <w:abstractNum w:abstractNumId="5" w15:restartNumberingAfterBreak="0">
    <w:nsid w:val="32D562C7"/>
    <w:multiLevelType w:val="singleLevel"/>
    <w:tmpl w:val="F46A4B2A"/>
    <w:lvl w:ilvl="0">
      <w:start w:val="1"/>
      <w:numFmt w:val="decimal"/>
      <w:lvlText w:val="(%1)"/>
      <w:lvlJc w:val="left"/>
      <w:pPr>
        <w:tabs>
          <w:tab w:val="num" w:pos="2160"/>
        </w:tabs>
        <w:ind w:left="2160" w:hanging="720"/>
      </w:pPr>
      <w:rPr>
        <w:rFonts w:hint="default"/>
      </w:rPr>
    </w:lvl>
  </w:abstractNum>
  <w:abstractNum w:abstractNumId="6" w15:restartNumberingAfterBreak="0">
    <w:nsid w:val="341245E2"/>
    <w:multiLevelType w:val="hybridMultilevel"/>
    <w:tmpl w:val="DC4C13E6"/>
    <w:lvl w:ilvl="0" w:tplc="5358B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03A62"/>
    <w:multiLevelType w:val="singleLevel"/>
    <w:tmpl w:val="DFD4461E"/>
    <w:lvl w:ilvl="0">
      <w:start w:val="1"/>
      <w:numFmt w:val="upperLetter"/>
      <w:lvlText w:val="(%1)"/>
      <w:lvlJc w:val="left"/>
      <w:pPr>
        <w:tabs>
          <w:tab w:val="num" w:pos="2880"/>
        </w:tabs>
        <w:ind w:left="2880" w:hanging="720"/>
      </w:pPr>
      <w:rPr>
        <w:rFonts w:hint="default"/>
      </w:rPr>
    </w:lvl>
  </w:abstractNum>
  <w:abstractNum w:abstractNumId="8" w15:restartNumberingAfterBreak="0">
    <w:nsid w:val="4C4A6844"/>
    <w:multiLevelType w:val="hybridMultilevel"/>
    <w:tmpl w:val="9274F6A0"/>
    <w:lvl w:ilvl="0" w:tplc="BD9476F8">
      <w:start w:val="2"/>
      <w:numFmt w:val="decimal"/>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9" w15:restartNumberingAfterBreak="0">
    <w:nsid w:val="4D0D20B6"/>
    <w:multiLevelType w:val="singleLevel"/>
    <w:tmpl w:val="F46A4B2A"/>
    <w:lvl w:ilvl="0">
      <w:start w:val="1"/>
      <w:numFmt w:val="decimal"/>
      <w:lvlText w:val="(%1)"/>
      <w:lvlJc w:val="left"/>
      <w:pPr>
        <w:tabs>
          <w:tab w:val="num" w:pos="2160"/>
        </w:tabs>
        <w:ind w:left="2160" w:hanging="720"/>
      </w:pPr>
      <w:rPr>
        <w:rFonts w:hint="default"/>
      </w:rPr>
    </w:lvl>
  </w:abstractNum>
  <w:abstractNum w:abstractNumId="10" w15:restartNumberingAfterBreak="0">
    <w:nsid w:val="54E3491B"/>
    <w:multiLevelType w:val="singleLevel"/>
    <w:tmpl w:val="CB6C6800"/>
    <w:lvl w:ilvl="0">
      <w:start w:val="2"/>
      <w:numFmt w:val="lowerRoman"/>
      <w:lvlText w:val="(%1)"/>
      <w:lvlJc w:val="left"/>
      <w:pPr>
        <w:tabs>
          <w:tab w:val="num" w:pos="3600"/>
        </w:tabs>
        <w:ind w:left="3600" w:hanging="720"/>
      </w:pPr>
      <w:rPr>
        <w:rFonts w:hint="default"/>
      </w:rPr>
    </w:lvl>
  </w:abstractNum>
  <w:abstractNum w:abstractNumId="11" w15:restartNumberingAfterBreak="0">
    <w:nsid w:val="5BC97998"/>
    <w:multiLevelType w:val="hybridMultilevel"/>
    <w:tmpl w:val="7C34685C"/>
    <w:lvl w:ilvl="0" w:tplc="C6E86B3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90932108">
    <w:abstractNumId w:val="2"/>
  </w:num>
  <w:num w:numId="2" w16cid:durableId="2106800432">
    <w:abstractNumId w:val="0"/>
    <w:lvlOverride w:ilvl="0">
      <w:startOverride w:val="1"/>
    </w:lvlOverride>
  </w:num>
  <w:num w:numId="3" w16cid:durableId="598366743">
    <w:abstractNumId w:val="3"/>
  </w:num>
  <w:num w:numId="4" w16cid:durableId="1699115410">
    <w:abstractNumId w:val="1"/>
  </w:num>
  <w:num w:numId="5" w16cid:durableId="1124544052">
    <w:abstractNumId w:val="11"/>
  </w:num>
  <w:num w:numId="6" w16cid:durableId="956983186">
    <w:abstractNumId w:val="6"/>
  </w:num>
  <w:num w:numId="7" w16cid:durableId="208885774">
    <w:abstractNumId w:val="10"/>
  </w:num>
  <w:num w:numId="8" w16cid:durableId="1798256292">
    <w:abstractNumId w:val="5"/>
  </w:num>
  <w:num w:numId="9" w16cid:durableId="1733238223">
    <w:abstractNumId w:val="7"/>
  </w:num>
  <w:num w:numId="10" w16cid:durableId="1102457762">
    <w:abstractNumId w:val="4"/>
  </w:num>
  <w:num w:numId="11" w16cid:durableId="423572834">
    <w:abstractNumId w:val="9"/>
  </w:num>
  <w:num w:numId="12" w16cid:durableId="1025715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47"/>
    <w:rsid w:val="00007DA3"/>
    <w:rsid w:val="00017161"/>
    <w:rsid w:val="00074ABC"/>
    <w:rsid w:val="00080CD6"/>
    <w:rsid w:val="00080FAB"/>
    <w:rsid w:val="000B1B0E"/>
    <w:rsid w:val="00120EF8"/>
    <w:rsid w:val="00155000"/>
    <w:rsid w:val="0016206D"/>
    <w:rsid w:val="00162E2D"/>
    <w:rsid w:val="00184E40"/>
    <w:rsid w:val="001B5B49"/>
    <w:rsid w:val="001E2C69"/>
    <w:rsid w:val="00246F0A"/>
    <w:rsid w:val="003145D7"/>
    <w:rsid w:val="00321E22"/>
    <w:rsid w:val="0037410D"/>
    <w:rsid w:val="0038208A"/>
    <w:rsid w:val="003A08AE"/>
    <w:rsid w:val="00406D4B"/>
    <w:rsid w:val="004507E3"/>
    <w:rsid w:val="004A6C47"/>
    <w:rsid w:val="004D42F5"/>
    <w:rsid w:val="00524F07"/>
    <w:rsid w:val="005840C2"/>
    <w:rsid w:val="005A25FF"/>
    <w:rsid w:val="005F35F2"/>
    <w:rsid w:val="006D4262"/>
    <w:rsid w:val="006D4ADF"/>
    <w:rsid w:val="007264A1"/>
    <w:rsid w:val="007F6BF9"/>
    <w:rsid w:val="00846788"/>
    <w:rsid w:val="00892D44"/>
    <w:rsid w:val="008F43AC"/>
    <w:rsid w:val="00976E00"/>
    <w:rsid w:val="009D30A4"/>
    <w:rsid w:val="00A7394E"/>
    <w:rsid w:val="00A94C46"/>
    <w:rsid w:val="00B01DF1"/>
    <w:rsid w:val="00B46A8F"/>
    <w:rsid w:val="00B657FE"/>
    <w:rsid w:val="00B91B0E"/>
    <w:rsid w:val="00BB1272"/>
    <w:rsid w:val="00C70C6C"/>
    <w:rsid w:val="00C841ED"/>
    <w:rsid w:val="00CA1449"/>
    <w:rsid w:val="00D1304C"/>
    <w:rsid w:val="00D83A7C"/>
    <w:rsid w:val="00DB16E0"/>
    <w:rsid w:val="00DE2017"/>
    <w:rsid w:val="00E1431E"/>
    <w:rsid w:val="00E20135"/>
    <w:rsid w:val="00E96A8B"/>
    <w:rsid w:val="00F0487A"/>
    <w:rsid w:val="00F52904"/>
    <w:rsid w:val="00F632B3"/>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66B11E3"/>
  <w15:chartTrackingRefBased/>
  <w15:docId w15:val="{12303258-F093-48FB-8CAA-362185C7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F35F2"/>
    <w:pPr>
      <w:ind w:left="720"/>
    </w:pPr>
  </w:style>
  <w:style w:type="paragraph" w:customStyle="1" w:styleId="Default">
    <w:name w:val="Default"/>
    <w:rsid w:val="005F35F2"/>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5F35F2"/>
    <w:rPr>
      <w:b/>
      <w:bCs/>
    </w:rPr>
  </w:style>
  <w:style w:type="paragraph" w:styleId="BodyTextIndent2">
    <w:name w:val="Body Text Indent 2"/>
    <w:basedOn w:val="Normal"/>
    <w:link w:val="BodyTextIndent2Char"/>
    <w:rsid w:val="005F35F2"/>
    <w:pPr>
      <w:widowControl/>
      <w:tabs>
        <w:tab w:val="left" w:pos="1440"/>
      </w:tabs>
      <w:suppressAutoHyphens/>
      <w:ind w:left="1440" w:hanging="720"/>
    </w:pPr>
    <w:rPr>
      <w:rFonts w:ascii="Arial" w:hAnsi="Arial"/>
      <w:spacing w:val="-3"/>
    </w:rPr>
  </w:style>
  <w:style w:type="character" w:customStyle="1" w:styleId="BodyTextIndent2Char">
    <w:name w:val="Body Text Indent 2 Char"/>
    <w:link w:val="BodyTextIndent2"/>
    <w:rsid w:val="005F35F2"/>
    <w:rPr>
      <w:rFonts w:ascii="Arial" w:hAnsi="Arial"/>
      <w:snapToGrid w:val="0"/>
      <w:spacing w:val="-3"/>
      <w:sz w:val="24"/>
    </w:rPr>
  </w:style>
  <w:style w:type="paragraph" w:styleId="BodyTextIndent3">
    <w:name w:val="Body Text Indent 3"/>
    <w:basedOn w:val="Normal"/>
    <w:link w:val="BodyTextIndent3Char"/>
    <w:rsid w:val="005F35F2"/>
    <w:pPr>
      <w:widowControl/>
      <w:tabs>
        <w:tab w:val="left" w:pos="2160"/>
      </w:tabs>
      <w:suppressAutoHyphens/>
      <w:ind w:left="2160" w:hanging="720"/>
    </w:pPr>
    <w:rPr>
      <w:rFonts w:ascii="Arial" w:hAnsi="Arial"/>
      <w:spacing w:val="-3"/>
    </w:rPr>
  </w:style>
  <w:style w:type="character" w:customStyle="1" w:styleId="BodyTextIndent3Char">
    <w:name w:val="Body Text Indent 3 Char"/>
    <w:link w:val="BodyTextIndent3"/>
    <w:rsid w:val="005F35F2"/>
    <w:rPr>
      <w:rFonts w:ascii="Arial" w:hAnsi="Arial"/>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uchngo.com/lglcntr/akstats/Statutes/Title23/Chapter10/Section640.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20Drug%20Tes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 Drug Testing</Template>
  <TotalTime>1</TotalTime>
  <Pages>5</Pages>
  <Words>1538</Words>
  <Characters>7772</Characters>
  <Application>Microsoft Office Word</Application>
  <DocSecurity>0</DocSecurity>
  <Lines>204</Lines>
  <Paragraphs>68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9242</CharactersWithSpaces>
  <SharedDoc>false</SharedDoc>
  <HLinks>
    <vt:vector size="6" baseType="variant">
      <vt:variant>
        <vt:i4>4980816</vt:i4>
      </vt:variant>
      <vt:variant>
        <vt:i4>45</vt:i4>
      </vt:variant>
      <vt:variant>
        <vt:i4>0</vt:i4>
      </vt:variant>
      <vt:variant>
        <vt:i4>5</vt:i4>
      </vt:variant>
      <vt:variant>
        <vt:lpwstr>http://touchngo.com/lglcntr/akstats/Statutes/Title23/Chapter10/Section640.htm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2022-06-07T19:23:00Z</dcterms:created>
  <dcterms:modified xsi:type="dcterms:W3CDTF">2022-06-07T19:23:00Z</dcterms:modified>
</cp:coreProperties>
</file>