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C03E8B"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column">
              <wp:posOffset>-474980</wp:posOffset>
            </wp:positionH>
            <wp:positionV relativeFrom="paragraph">
              <wp:posOffset>-267335</wp:posOffset>
            </wp:positionV>
            <wp:extent cx="7453630" cy="1750060"/>
            <wp:effectExtent l="0" t="0" r="0" b="0"/>
            <wp:wrapNone/>
            <wp:docPr id="3"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2C2BF7">
        <w:rPr>
          <w:rFonts w:ascii="Bookman Old Style" w:hAnsi="Bookman Old Style"/>
          <w:szCs w:val="24"/>
        </w:rPr>
        <w:t>21 2091</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2C2BF7">
        <w:rPr>
          <w:rFonts w:ascii="Bookman Old Style" w:hAnsi="Bookman Old Style"/>
          <w:szCs w:val="24"/>
        </w:rPr>
        <w:t>May 17, 2022</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Default="002C2BF7"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ORELVIS IBARRA</w:t>
      </w:r>
      <w:r w:rsidR="004F7405" w:rsidRPr="00304946">
        <w:rPr>
          <w:rFonts w:ascii="Bookman Old Style" w:hAnsi="Bookman Old Style"/>
          <w:szCs w:val="24"/>
        </w:rPr>
        <w:tab/>
      </w:r>
      <w:r>
        <w:rPr>
          <w:rFonts w:ascii="Bookman Old Style" w:hAnsi="Bookman Old Style"/>
          <w:szCs w:val="24"/>
        </w:rPr>
        <w:t>ANCHORAGE SCHOOL DIST</w:t>
      </w:r>
    </w:p>
    <w:p w:rsidR="00780095" w:rsidRDefault="00780095" w:rsidP="00304946">
      <w:pPr>
        <w:tabs>
          <w:tab w:val="left" w:pos="-1440"/>
          <w:tab w:val="left" w:pos="-720"/>
          <w:tab w:val="left" w:pos="0"/>
          <w:tab w:val="left" w:pos="5760"/>
        </w:tabs>
        <w:suppressAutoHyphens/>
        <w:ind w:right="-360"/>
        <w:rPr>
          <w:rFonts w:ascii="Bookman Old Style" w:hAnsi="Bookman Old Style"/>
          <w:szCs w:val="24"/>
        </w:rPr>
      </w:pPr>
    </w:p>
    <w:p w:rsidR="00FA79C2" w:rsidRDefault="00FA79C2" w:rsidP="00304946">
      <w:pPr>
        <w:tabs>
          <w:tab w:val="left" w:pos="-1440"/>
          <w:tab w:val="left" w:pos="-720"/>
          <w:tab w:val="left" w:pos="0"/>
          <w:tab w:val="left" w:pos="5760"/>
        </w:tabs>
        <w:suppressAutoHyphens/>
        <w:ind w:right="-360"/>
        <w:rPr>
          <w:rFonts w:ascii="Bookman Old Style" w:hAnsi="Bookman Old Style"/>
          <w:szCs w:val="24"/>
        </w:rPr>
      </w:pPr>
    </w:p>
    <w:p w:rsidR="00FA79C2" w:rsidRDefault="00FA79C2" w:rsidP="00304946">
      <w:pPr>
        <w:tabs>
          <w:tab w:val="left" w:pos="-1440"/>
          <w:tab w:val="left" w:pos="-720"/>
          <w:tab w:val="left" w:pos="0"/>
          <w:tab w:val="left" w:pos="5760"/>
        </w:tabs>
        <w:suppressAutoHyphens/>
        <w:ind w:right="-360"/>
        <w:rPr>
          <w:rFonts w:ascii="Bookman Old Style" w:hAnsi="Bookman Old Style"/>
          <w:szCs w:val="24"/>
        </w:rPr>
      </w:pPr>
    </w:p>
    <w:p w:rsidR="00FA79C2" w:rsidRPr="00304946" w:rsidRDefault="00FA79C2" w:rsidP="00304946">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2C2BF7"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Orelvis Ibarra</w:t>
      </w:r>
      <w:r w:rsidR="00780095" w:rsidRPr="00304946">
        <w:rPr>
          <w:rFonts w:ascii="Bookman Old Style" w:hAnsi="Bookman Old Style"/>
          <w:szCs w:val="24"/>
        </w:rPr>
        <w:tab/>
      </w:r>
      <w:r>
        <w:rPr>
          <w:rFonts w:ascii="Bookman Old Style" w:hAnsi="Bookman Old Style"/>
          <w:szCs w:val="24"/>
        </w:rPr>
        <w:t>Angela Grant</w:t>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BD2E24">
        <w:rPr>
          <w:rFonts w:ascii="Bookman Old Style" w:hAnsi="Bookman Old Style"/>
          <w:i w:val="0"/>
          <w:color w:val="auto"/>
          <w:szCs w:val="24"/>
        </w:rPr>
        <w:t>CASE HISTORY</w:t>
      </w:r>
    </w:p>
    <w:p w:rsidR="0078796F" w:rsidRPr="00304946" w:rsidRDefault="0078796F" w:rsidP="00304946">
      <w:pPr>
        <w:tabs>
          <w:tab w:val="left" w:pos="-1440"/>
          <w:tab w:val="left" w:pos="-720"/>
        </w:tabs>
        <w:rPr>
          <w:rFonts w:ascii="Bookman Old Style" w:hAnsi="Bookman Old Style"/>
          <w:szCs w:val="24"/>
        </w:rPr>
      </w:pPr>
    </w:p>
    <w:p w:rsidR="00BD2E24"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The cla</w:t>
      </w:r>
      <w:r w:rsidR="000E7714" w:rsidRPr="00304946">
        <w:rPr>
          <w:rFonts w:ascii="Bookman Old Style" w:hAnsi="Bookman Old Style"/>
          <w:szCs w:val="24"/>
        </w:rPr>
        <w:t xml:space="preserve">imant filed an appeal against </w:t>
      </w:r>
      <w:r w:rsidR="00BD2E24">
        <w:rPr>
          <w:rFonts w:ascii="Bookman Old Style" w:hAnsi="Bookman Old Style"/>
          <w:szCs w:val="24"/>
        </w:rPr>
        <w:t xml:space="preserve">two determinations. First is </w:t>
      </w:r>
      <w:r w:rsidR="000E7714" w:rsidRPr="00304946">
        <w:rPr>
          <w:rFonts w:ascii="Bookman Old Style" w:hAnsi="Bookman Old Style"/>
          <w:szCs w:val="24"/>
        </w:rPr>
        <w:t>a</w:t>
      </w:r>
      <w:r w:rsidR="002C2BF7">
        <w:rPr>
          <w:rFonts w:ascii="Bookman Old Style" w:hAnsi="Bookman Old Style"/>
          <w:szCs w:val="24"/>
        </w:rPr>
        <w:t>n</w:t>
      </w:r>
      <w:r w:rsidRPr="00304946">
        <w:rPr>
          <w:rFonts w:ascii="Bookman Old Style" w:hAnsi="Bookman Old Style"/>
          <w:szCs w:val="24"/>
        </w:rPr>
        <w:t xml:space="preserve"> </w:t>
      </w:r>
      <w:r w:rsidR="002C2BF7">
        <w:rPr>
          <w:rFonts w:ascii="Bookman Old Style" w:hAnsi="Bookman Old Style"/>
          <w:szCs w:val="24"/>
        </w:rPr>
        <w:t>October 8, 2021</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F82055">
        <w:rPr>
          <w:rFonts w:ascii="Bookman Old Style" w:hAnsi="Bookman Old Style"/>
          <w:szCs w:val="24"/>
        </w:rPr>
        <w:t>379</w:t>
      </w:r>
      <w:r w:rsidRPr="00304946">
        <w:rPr>
          <w:rFonts w:ascii="Bookman Old Style" w:hAnsi="Bookman Old Style"/>
          <w:szCs w:val="24"/>
        </w:rPr>
        <w:t xml:space="preserve"> on the ground that</w:t>
      </w:r>
      <w:r w:rsidR="00F82055">
        <w:rPr>
          <w:rFonts w:ascii="Bookman Old Style" w:hAnsi="Bookman Old Style"/>
          <w:szCs w:val="24"/>
        </w:rPr>
        <w:t xml:space="preserve"> the claimant voluntarily left suitable work without good cause or was discharged for work-related misconduct</w:t>
      </w:r>
      <w:r w:rsidRPr="00304946">
        <w:rPr>
          <w:rFonts w:ascii="Bookman Old Style" w:hAnsi="Bookman Old Style"/>
          <w:szCs w:val="24"/>
        </w:rPr>
        <w:t xml:space="preserve">. </w:t>
      </w:r>
    </w:p>
    <w:p w:rsidR="002C2BF7" w:rsidRDefault="002C2BF7" w:rsidP="00304946">
      <w:pPr>
        <w:tabs>
          <w:tab w:val="left" w:pos="-1440"/>
          <w:tab w:val="left" w:pos="-720"/>
        </w:tabs>
        <w:rPr>
          <w:rFonts w:ascii="Bookman Old Style" w:hAnsi="Bookman Old Style"/>
          <w:szCs w:val="24"/>
        </w:rPr>
      </w:pPr>
    </w:p>
    <w:p w:rsidR="00BD2E24" w:rsidRPr="00304946" w:rsidRDefault="00BD2E24" w:rsidP="00304946">
      <w:pPr>
        <w:tabs>
          <w:tab w:val="left" w:pos="-1440"/>
          <w:tab w:val="left" w:pos="-720"/>
        </w:tabs>
        <w:rPr>
          <w:rFonts w:ascii="Bookman Old Style" w:hAnsi="Bookman Old Style"/>
          <w:szCs w:val="24"/>
        </w:rPr>
      </w:pPr>
      <w:r>
        <w:rPr>
          <w:rFonts w:ascii="Bookman Old Style" w:hAnsi="Bookman Old Style"/>
          <w:szCs w:val="24"/>
        </w:rPr>
        <w:t xml:space="preserve">The second determination was issued on </w:t>
      </w:r>
      <w:r w:rsidR="002C2BF7">
        <w:rPr>
          <w:rFonts w:ascii="Bookman Old Style" w:hAnsi="Bookman Old Style"/>
          <w:szCs w:val="24"/>
        </w:rPr>
        <w:t>October 8, 2021</w:t>
      </w:r>
      <w:r>
        <w:rPr>
          <w:rFonts w:ascii="Bookman Old Style" w:hAnsi="Bookman Old Style"/>
          <w:szCs w:val="24"/>
        </w:rPr>
        <w:t xml:space="preserve">, and denied the claimant’s benefits under AS 23.20.406(h), on the ground that the claimant was not eligible for extended benefits.  </w:t>
      </w:r>
    </w:p>
    <w:p w:rsidR="0078796F" w:rsidRPr="00304946" w:rsidRDefault="0078796F" w:rsidP="00304946">
      <w:pPr>
        <w:tabs>
          <w:tab w:val="left" w:pos="-1440"/>
          <w:tab w:val="left" w:pos="-720"/>
        </w:tabs>
        <w:rPr>
          <w:rFonts w:ascii="Bookman Old Style" w:hAnsi="Bookman Old Style"/>
          <w:szCs w:val="24"/>
        </w:rPr>
      </w:pPr>
    </w:p>
    <w:p w:rsidR="0078796F" w:rsidRPr="00BD2E24" w:rsidRDefault="00BD2E24" w:rsidP="00BD2E24">
      <w:pPr>
        <w:tabs>
          <w:tab w:val="left" w:pos="-1440"/>
          <w:tab w:val="left" w:pos="-720"/>
        </w:tabs>
        <w:jc w:val="center"/>
        <w:rPr>
          <w:rFonts w:ascii="Bookman Old Style" w:hAnsi="Bookman Old Style"/>
          <w:b/>
          <w:szCs w:val="24"/>
        </w:rPr>
      </w:pPr>
      <w:r w:rsidRPr="00BD2E24">
        <w:rPr>
          <w:rFonts w:ascii="Bookman Old Style" w:hAnsi="Bookman Old Style"/>
          <w:b/>
          <w:szCs w:val="24"/>
        </w:rPr>
        <w:t>FINDINGS OF FACT</w:t>
      </w:r>
    </w:p>
    <w:p w:rsidR="000E7714" w:rsidRPr="00304946" w:rsidRDefault="000E7714" w:rsidP="00304946">
      <w:pPr>
        <w:tabs>
          <w:tab w:val="left" w:pos="-1440"/>
          <w:tab w:val="left" w:pos="-720"/>
        </w:tabs>
        <w:rPr>
          <w:rFonts w:ascii="Bookman Old Style" w:hAnsi="Bookman Old Style"/>
          <w:szCs w:val="24"/>
        </w:rPr>
      </w:pPr>
    </w:p>
    <w:p w:rsidR="0078796F" w:rsidRDefault="002C2BF7" w:rsidP="00304946">
      <w:pPr>
        <w:tabs>
          <w:tab w:val="left" w:pos="-1440"/>
          <w:tab w:val="left" w:pos="-720"/>
        </w:tabs>
        <w:rPr>
          <w:rFonts w:ascii="Bookman Old Style" w:hAnsi="Bookman Old Style"/>
          <w:szCs w:val="24"/>
        </w:rPr>
      </w:pPr>
      <w:r>
        <w:rPr>
          <w:rFonts w:ascii="Bookman Old Style" w:hAnsi="Bookman Old Style"/>
          <w:szCs w:val="24"/>
        </w:rPr>
        <w:t>The claimant began training to become a substitute bus driver for the school district. She completed four days of training</w:t>
      </w:r>
      <w:r w:rsidR="00D17BA9">
        <w:rPr>
          <w:rFonts w:ascii="Bookman Old Style" w:hAnsi="Bookman Old Style"/>
          <w:szCs w:val="24"/>
        </w:rPr>
        <w:t>, ending July 15, 2021</w:t>
      </w:r>
      <w:r>
        <w:rPr>
          <w:rFonts w:ascii="Bookman Old Style" w:hAnsi="Bookman Old Style"/>
          <w:szCs w:val="24"/>
        </w:rPr>
        <w:t>. After the initial</w:t>
      </w:r>
      <w:r w:rsidR="00D17BA9">
        <w:rPr>
          <w:rFonts w:ascii="Bookman Old Style" w:hAnsi="Bookman Old Style"/>
          <w:szCs w:val="24"/>
        </w:rPr>
        <w:t xml:space="preserve"> four</w:t>
      </w:r>
      <w:r>
        <w:rPr>
          <w:rFonts w:ascii="Bookman Old Style" w:hAnsi="Bookman Old Style"/>
          <w:szCs w:val="24"/>
        </w:rPr>
        <w:t xml:space="preserve"> days of training, the claimant was required to obtain a school bus driver permit through the Alaska Motor Vehicle Department</w:t>
      </w:r>
      <w:r w:rsidR="00D17BA9">
        <w:rPr>
          <w:rFonts w:ascii="Bookman Old Style" w:hAnsi="Bookman Old Style"/>
          <w:szCs w:val="24"/>
        </w:rPr>
        <w:t xml:space="preserve"> by</w:t>
      </w:r>
      <w:r>
        <w:rPr>
          <w:rFonts w:ascii="Bookman Old Style" w:hAnsi="Bookman Old Style"/>
          <w:szCs w:val="24"/>
        </w:rPr>
        <w:t xml:space="preserve"> passing a commercial driver’s license test. The claimant was not able to receive a passing grade on the test after multiple attempts.</w:t>
      </w:r>
    </w:p>
    <w:p w:rsidR="002C2BF7" w:rsidRDefault="002C2BF7" w:rsidP="00304946">
      <w:pPr>
        <w:tabs>
          <w:tab w:val="left" w:pos="-1440"/>
          <w:tab w:val="left" w:pos="-720"/>
        </w:tabs>
        <w:rPr>
          <w:rFonts w:ascii="Bookman Old Style" w:hAnsi="Bookman Old Style"/>
          <w:szCs w:val="24"/>
        </w:rPr>
      </w:pPr>
    </w:p>
    <w:p w:rsidR="002C2BF7" w:rsidRDefault="002C2BF7" w:rsidP="00304946">
      <w:pPr>
        <w:tabs>
          <w:tab w:val="left" w:pos="-1440"/>
          <w:tab w:val="left" w:pos="-720"/>
        </w:tabs>
        <w:rPr>
          <w:rFonts w:ascii="Bookman Old Style" w:hAnsi="Bookman Old Style"/>
          <w:szCs w:val="24"/>
        </w:rPr>
      </w:pPr>
      <w:r>
        <w:rPr>
          <w:rFonts w:ascii="Bookman Old Style" w:hAnsi="Bookman Old Style"/>
          <w:szCs w:val="24"/>
        </w:rPr>
        <w:t xml:space="preserve">The claimant advised the </w:t>
      </w:r>
      <w:r w:rsidR="00D17BA9">
        <w:rPr>
          <w:rFonts w:ascii="Bookman Old Style" w:hAnsi="Bookman Old Style"/>
          <w:szCs w:val="24"/>
        </w:rPr>
        <w:t>Transportation Department personnel that she had not passed the required test to get a permit to continue her training. She began to pursue other positions with the school district. She began work as a substitute teacher in September.</w:t>
      </w:r>
    </w:p>
    <w:p w:rsidR="00BD2E24" w:rsidRDefault="00BD2E24" w:rsidP="00304946">
      <w:pPr>
        <w:tabs>
          <w:tab w:val="left" w:pos="-1440"/>
          <w:tab w:val="left" w:pos="-720"/>
        </w:tabs>
        <w:rPr>
          <w:rFonts w:ascii="Bookman Old Style" w:hAnsi="Bookman Old Style"/>
          <w:szCs w:val="24"/>
        </w:rPr>
      </w:pPr>
    </w:p>
    <w:p w:rsidR="00D17BA9" w:rsidRDefault="00D17BA9" w:rsidP="00304946">
      <w:pPr>
        <w:tabs>
          <w:tab w:val="left" w:pos="-1440"/>
          <w:tab w:val="left" w:pos="-720"/>
        </w:tabs>
        <w:rPr>
          <w:rFonts w:ascii="Bookman Old Style" w:hAnsi="Bookman Old Style"/>
          <w:szCs w:val="24"/>
        </w:rPr>
      </w:pPr>
    </w:p>
    <w:p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lastRenderedPageBreak/>
        <w:t>PROVISIONS OF LAW</w:t>
      </w:r>
    </w:p>
    <w:p w:rsidR="002C2BF7" w:rsidRDefault="002C2BF7" w:rsidP="002C2BF7">
      <w:pPr>
        <w:pStyle w:val="Heading4"/>
        <w:rPr>
          <w:rFonts w:ascii="Bookman Old Style" w:hAnsi="Bookman Old Style"/>
          <w:i w:val="0"/>
          <w:color w:val="auto"/>
          <w:spacing w:val="-3"/>
          <w:szCs w:val="24"/>
        </w:rPr>
      </w:pPr>
      <w:r w:rsidRPr="00AB39A5">
        <w:rPr>
          <w:rFonts w:ascii="Bookman Old Style" w:hAnsi="Bookman Old Style"/>
          <w:i w:val="0"/>
          <w:color w:val="auto"/>
          <w:spacing w:val="-3"/>
          <w:szCs w:val="24"/>
        </w:rPr>
        <w:t>AS 23.20.</w:t>
      </w:r>
      <w:r>
        <w:rPr>
          <w:rFonts w:ascii="Bookman Old Style" w:hAnsi="Bookman Old Style"/>
          <w:i w:val="0"/>
          <w:color w:val="auto"/>
          <w:spacing w:val="-3"/>
          <w:szCs w:val="24"/>
        </w:rPr>
        <w:t>379</w:t>
      </w:r>
      <w:r w:rsidRPr="00AB39A5">
        <w:rPr>
          <w:rFonts w:ascii="Bookman Old Style" w:hAnsi="Bookman Old Style"/>
          <w:i w:val="0"/>
          <w:color w:val="auto"/>
          <w:spacing w:val="-3"/>
          <w:szCs w:val="24"/>
        </w:rPr>
        <w:t xml:space="preserve"> provide</w:t>
      </w:r>
      <w:r>
        <w:rPr>
          <w:rFonts w:ascii="Bookman Old Style" w:hAnsi="Bookman Old Style"/>
          <w:i w:val="0"/>
          <w:color w:val="auto"/>
          <w:spacing w:val="-3"/>
          <w:szCs w:val="24"/>
        </w:rPr>
        <w:t>s</w:t>
      </w:r>
      <w:r w:rsidRPr="00AB39A5">
        <w:rPr>
          <w:rFonts w:ascii="Bookman Old Style" w:hAnsi="Bookman Old Style"/>
          <w:i w:val="0"/>
          <w:color w:val="auto"/>
          <w:spacing w:val="-3"/>
          <w:szCs w:val="24"/>
        </w:rPr>
        <w:t xml:space="preserve"> in part:</w:t>
      </w:r>
    </w:p>
    <w:p w:rsidR="002C2BF7" w:rsidRPr="00BB5A6F" w:rsidRDefault="002C2BF7" w:rsidP="002C2BF7"/>
    <w:p w:rsidR="002C2BF7" w:rsidRDefault="002C2BF7" w:rsidP="002C2BF7">
      <w:pPr>
        <w:pStyle w:val="NormalWeb"/>
        <w:numPr>
          <w:ilvl w:val="0"/>
          <w:numId w:val="5"/>
        </w:numPr>
        <w:spacing w:before="0" w:beforeAutospacing="0" w:after="0" w:afterAutospacing="0"/>
        <w:rPr>
          <w:rFonts w:ascii="Bookman Old Style" w:hAnsi="Bookman Old Style"/>
        </w:rPr>
      </w:pPr>
      <w:r>
        <w:rPr>
          <w:rFonts w:ascii="Bookman Old Style" w:hAnsi="Bookman Old Style"/>
        </w:rPr>
        <w:t>An insured worker is disqualified for waiting-week credit or benefits for the first week in which the insured worker is unemployed and for the next five weeks of unemployment following that week if the insured worker</w:t>
      </w:r>
    </w:p>
    <w:p w:rsidR="002C2BF7" w:rsidRDefault="002C2BF7" w:rsidP="002C2BF7">
      <w:pPr>
        <w:pStyle w:val="NormalWeb"/>
        <w:spacing w:before="0" w:beforeAutospacing="0" w:after="0" w:afterAutospacing="0"/>
        <w:ind w:left="1440"/>
        <w:rPr>
          <w:rFonts w:ascii="Bookman Old Style" w:hAnsi="Bookman Old Style"/>
        </w:rPr>
      </w:pPr>
    </w:p>
    <w:p w:rsidR="002C2BF7" w:rsidRDefault="002C2BF7" w:rsidP="002C2BF7">
      <w:pPr>
        <w:pStyle w:val="NormalWeb"/>
        <w:spacing w:before="0" w:beforeAutospacing="0" w:after="0" w:afterAutospacing="0"/>
        <w:ind w:left="2160" w:hanging="1440"/>
        <w:rPr>
          <w:rFonts w:ascii="Bookman Old Style" w:hAnsi="Bookman Old Style"/>
        </w:rPr>
      </w:pPr>
      <w:r>
        <w:rPr>
          <w:noProof/>
        </w:rPr>
        <w:drawing>
          <wp:inline distT="0" distB="0" distL="0" distR="0" wp14:anchorId="5322164B" wp14:editId="5DBE0E57">
            <wp:extent cx="284480" cy="10160"/>
            <wp:effectExtent l="0" t="0" r="0" b="0"/>
            <wp:docPr id="5" name="Picture 5"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80" cy="10160"/>
                    </a:xfrm>
                    <a:prstGeom prst="rect">
                      <a:avLst/>
                    </a:prstGeom>
                    <a:noFill/>
                    <a:ln>
                      <a:noFill/>
                    </a:ln>
                  </pic:spPr>
                </pic:pic>
              </a:graphicData>
            </a:graphic>
          </wp:inline>
        </w:drawing>
      </w:r>
      <w:r>
        <w:rPr>
          <w:rFonts w:ascii="Bookman Old Style" w:hAnsi="Bookman Old Style"/>
        </w:rPr>
        <w:t xml:space="preserve">   (1)</w:t>
      </w:r>
      <w:r>
        <w:rPr>
          <w:rFonts w:ascii="Bookman Old Style" w:hAnsi="Bookman Old Style"/>
        </w:rPr>
        <w:tab/>
        <w:t>left the insured worker's last suitable work voluntarily without good cause; or</w:t>
      </w:r>
    </w:p>
    <w:p w:rsidR="002C2BF7" w:rsidRDefault="002C2BF7" w:rsidP="002C2BF7">
      <w:pPr>
        <w:pStyle w:val="NormalWeb"/>
        <w:spacing w:before="0" w:beforeAutospacing="0" w:after="0" w:afterAutospacing="0"/>
        <w:ind w:left="2160" w:hanging="1440"/>
        <w:rPr>
          <w:rFonts w:ascii="Bookman Old Style" w:hAnsi="Bookman Old Style"/>
        </w:rPr>
      </w:pPr>
      <w:r>
        <w:rPr>
          <w:rFonts w:ascii="Bookman Old Style" w:hAnsi="Bookman Old Style"/>
        </w:rPr>
        <w:t xml:space="preserve">   </w:t>
      </w:r>
      <w:r>
        <w:rPr>
          <w:rFonts w:ascii="Bookman Old Style" w:hAnsi="Bookman Old Style"/>
          <w:noProof/>
        </w:rPr>
        <w:drawing>
          <wp:inline distT="0" distB="0" distL="0" distR="0" wp14:anchorId="5F390A4D" wp14:editId="2A4D1EFD">
            <wp:extent cx="284480" cy="10160"/>
            <wp:effectExtent l="0" t="0" r="0" b="0"/>
            <wp:docPr id="4" name="Picture 4" descr="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80" cy="10160"/>
                    </a:xfrm>
                    <a:prstGeom prst="rect">
                      <a:avLst/>
                    </a:prstGeom>
                    <a:noFill/>
                    <a:ln>
                      <a:noFill/>
                    </a:ln>
                  </pic:spPr>
                </pic:pic>
              </a:graphicData>
            </a:graphic>
          </wp:inline>
        </w:drawing>
      </w:r>
      <w:r>
        <w:rPr>
          <w:rFonts w:ascii="Bookman Old Style" w:hAnsi="Bookman Old Style"/>
        </w:rPr>
        <w:t>(2)</w:t>
      </w:r>
      <w:r>
        <w:rPr>
          <w:rFonts w:ascii="Bookman Old Style" w:hAnsi="Bookman Old Style"/>
        </w:rPr>
        <w:tab/>
        <w:t>was discharged for misconduct connected with the insured worker's last work.</w:t>
      </w:r>
    </w:p>
    <w:p w:rsidR="002C2BF7" w:rsidRDefault="002C2BF7" w:rsidP="002C2BF7">
      <w:pPr>
        <w:pStyle w:val="NormalWeb"/>
        <w:spacing w:before="0" w:beforeAutospacing="0" w:after="0" w:afterAutospacing="0"/>
        <w:ind w:left="2160" w:hanging="1440"/>
        <w:rPr>
          <w:rFonts w:ascii="Bookman Old Style" w:hAnsi="Bookman Old Style"/>
        </w:rPr>
      </w:pPr>
    </w:p>
    <w:p w:rsidR="002C2BF7" w:rsidRDefault="002C2BF7" w:rsidP="002C2BF7">
      <w:pPr>
        <w:pStyle w:val="ListParagraph"/>
        <w:numPr>
          <w:ilvl w:val="0"/>
          <w:numId w:val="6"/>
        </w:numPr>
        <w:rPr>
          <w:rFonts w:ascii="Bookman Old Style" w:hAnsi="Bookman Old Style"/>
        </w:rPr>
      </w:pPr>
      <w:r>
        <w:rPr>
          <w:rFonts w:ascii="Bookman Old Style" w:hAnsi="Bookman Old Style"/>
        </w:rPr>
        <w:t>The disqualification required in (a) and (b) of this section is terminated if the insured worker returns to employment and earns at least eight times the insured worker's weekly benefit amount.</w:t>
      </w:r>
    </w:p>
    <w:p w:rsidR="0078796F" w:rsidRPr="00304946" w:rsidRDefault="0078796F" w:rsidP="00304946">
      <w:pPr>
        <w:tabs>
          <w:tab w:val="left" w:pos="-1440"/>
          <w:tab w:val="left" w:pos="-720"/>
        </w:tabs>
        <w:rPr>
          <w:rFonts w:ascii="Bookman Old Style" w:hAnsi="Bookman Old Style"/>
          <w:szCs w:val="24"/>
        </w:rPr>
      </w:pPr>
    </w:p>
    <w:p w:rsidR="0078796F" w:rsidRPr="00AB39A5" w:rsidRDefault="00AB39A5" w:rsidP="00AB39A5">
      <w:pPr>
        <w:pStyle w:val="Heading4"/>
        <w:rPr>
          <w:rFonts w:ascii="Bookman Old Style" w:hAnsi="Bookman Old Style"/>
          <w:i w:val="0"/>
          <w:color w:val="auto"/>
          <w:szCs w:val="24"/>
        </w:rPr>
      </w:pPr>
      <w:r w:rsidRPr="00AB39A5">
        <w:rPr>
          <w:rFonts w:ascii="Bookman Old Style" w:hAnsi="Bookman Old Style"/>
          <w:i w:val="0"/>
          <w:color w:val="auto"/>
          <w:spacing w:val="-3"/>
          <w:szCs w:val="24"/>
        </w:rPr>
        <w:t>AS 23.20.406 provide</w:t>
      </w:r>
      <w:r>
        <w:rPr>
          <w:rFonts w:ascii="Bookman Old Style" w:hAnsi="Bookman Old Style"/>
          <w:i w:val="0"/>
          <w:color w:val="auto"/>
          <w:spacing w:val="-3"/>
          <w:szCs w:val="24"/>
        </w:rPr>
        <w:t>s</w:t>
      </w:r>
      <w:r w:rsidRPr="00AB39A5">
        <w:rPr>
          <w:rFonts w:ascii="Bookman Old Style" w:hAnsi="Bookman Old Style"/>
          <w:i w:val="0"/>
          <w:color w:val="auto"/>
          <w:spacing w:val="-3"/>
          <w:szCs w:val="24"/>
        </w:rPr>
        <w:t xml:space="preserve"> in part:</w:t>
      </w:r>
    </w:p>
    <w:p w:rsidR="00AB39A5" w:rsidRDefault="00AB39A5" w:rsidP="00AB39A5">
      <w:pPr>
        <w:pStyle w:val="Heading4"/>
        <w:ind w:left="1440" w:hanging="720"/>
        <w:rPr>
          <w:rFonts w:ascii="Bookman Old Style" w:hAnsi="Bookman Old Style"/>
          <w:b w:val="0"/>
          <w:i w:val="0"/>
          <w:color w:val="auto"/>
        </w:rPr>
      </w:pPr>
      <w:r>
        <w:rPr>
          <w:rFonts w:ascii="Bookman Old Style" w:hAnsi="Bookman Old Style"/>
          <w:b w:val="0"/>
          <w:i w:val="0"/>
          <w:color w:val="auto"/>
        </w:rPr>
        <w:t>(h)</w:t>
      </w:r>
      <w:r>
        <w:rPr>
          <w:rFonts w:ascii="Bookman Old Style" w:hAnsi="Bookman Old Style"/>
          <w:b w:val="0"/>
          <w:i w:val="0"/>
          <w:color w:val="auto"/>
        </w:rPr>
        <w:tab/>
      </w:r>
      <w:r w:rsidRPr="00AB39A5">
        <w:rPr>
          <w:rFonts w:ascii="Bookman Old Style" w:hAnsi="Bookman Old Style"/>
          <w:b w:val="0"/>
          <w:i w:val="0"/>
          <w:color w:val="auto"/>
        </w:rPr>
        <w:t>An individual is not eligible to receive extended benefits for any week of unemployment in the individual's eligibility period if the individual has been disqualified for benefits because the individual voluntarily left work, was discharged for misconduct, or refused an offer of suitable work, unless the disqualification imposed for those reasons has been terminated in accordance with AS 23.20.379(d).</w:t>
      </w:r>
    </w:p>
    <w:p w:rsidR="00AB39A5" w:rsidRDefault="00AB39A5" w:rsidP="00AB39A5"/>
    <w:p w:rsidR="001E5A34" w:rsidRPr="001E5A34" w:rsidRDefault="001E5A34" w:rsidP="00AB39A5">
      <w:pPr>
        <w:rPr>
          <w:rFonts w:ascii="Bookman Old Style" w:hAnsi="Bookman Old Style"/>
          <w:b/>
        </w:rPr>
      </w:pPr>
      <w:r w:rsidRPr="001E5A34">
        <w:rPr>
          <w:rFonts w:ascii="Bookman Old Style" w:hAnsi="Bookman Old Style"/>
          <w:b/>
        </w:rPr>
        <w:t>8 AAC 85.095 provides, in part:</w:t>
      </w:r>
    </w:p>
    <w:p w:rsidR="001E5A34" w:rsidRDefault="001E5A34" w:rsidP="00AB39A5"/>
    <w:p w:rsidR="00D17BA9" w:rsidRPr="00EA68C6" w:rsidRDefault="00C92C93" w:rsidP="00EA68C6">
      <w:pPr>
        <w:pStyle w:val="ListParagraph"/>
        <w:numPr>
          <w:ilvl w:val="0"/>
          <w:numId w:val="7"/>
        </w:numPr>
        <w:rPr>
          <w:rFonts w:ascii="Bookman Old Style" w:hAnsi="Bookman Old Style"/>
        </w:rPr>
      </w:pPr>
      <w:r w:rsidRPr="00EA68C6">
        <w:rPr>
          <w:rFonts w:ascii="Bookman Old Style" w:hAnsi="Bookman Old Style"/>
        </w:rPr>
        <w:t>A disqualification under AS 23.20.379(a) and (b) remains in effect for six consecutive weeks or until terminated under the conditions of AS 23.20.379(d), whichever is less. The disqualification will be terminated immediately following the end of the week in which a claimant has earned, for all employment during the disqualification period, at least eight times his weekly benefit amount, excluding any allowance for dependents. The termination of the disqualification period will not restore the benefits denied for the weeks ending before the termination. The termination does not restore a reductions in maximum potential benefits made under AS 23.20.</w:t>
      </w:r>
      <w:r w:rsidR="00EA68C6" w:rsidRPr="00EA68C6">
        <w:rPr>
          <w:rFonts w:ascii="Bookman Old Style" w:hAnsi="Bookman Old Style"/>
        </w:rPr>
        <w:t>379(c).</w:t>
      </w:r>
    </w:p>
    <w:p w:rsidR="00EA68C6" w:rsidRPr="00EA68C6" w:rsidRDefault="00EA68C6" w:rsidP="00EA68C6">
      <w:pPr>
        <w:pStyle w:val="ListParagraph"/>
        <w:ind w:left="1440"/>
        <w:rPr>
          <w:rFonts w:ascii="Bookman Old Style" w:hAnsi="Bookman Old Style"/>
        </w:rPr>
      </w:pPr>
    </w:p>
    <w:p w:rsidR="00D17BA9" w:rsidRDefault="00D17BA9" w:rsidP="00D17BA9">
      <w:pPr>
        <w:widowControl/>
        <w:autoSpaceDE w:val="0"/>
        <w:autoSpaceDN w:val="0"/>
        <w:adjustRightInd w:val="0"/>
        <w:ind w:left="1440" w:hanging="720"/>
        <w:rPr>
          <w:rFonts w:ascii="Bookman Old Style" w:hAnsi="Bookman Old Style"/>
          <w:snapToGrid/>
          <w:szCs w:val="24"/>
        </w:rPr>
      </w:pPr>
      <w:r w:rsidRPr="00F23DBE">
        <w:rPr>
          <w:rFonts w:ascii="Bookman Old Style" w:hAnsi="Bookman Old Style"/>
          <w:snapToGrid/>
          <w:szCs w:val="24"/>
        </w:rPr>
        <w:t xml:space="preserve">(c) </w:t>
      </w:r>
      <w:r w:rsidRPr="00F23DBE">
        <w:rPr>
          <w:rFonts w:ascii="Bookman Old Style" w:hAnsi="Bookman Old Style"/>
          <w:snapToGrid/>
          <w:szCs w:val="24"/>
        </w:rPr>
        <w:tab/>
        <w:t xml:space="preserve">To determine the existence of good cause under AS 23.20.379(a)(1) for voluntarily leaving work determined to be suitable under </w:t>
      </w:r>
    </w:p>
    <w:p w:rsidR="00D17BA9" w:rsidRPr="00F23DBE" w:rsidRDefault="00D17BA9" w:rsidP="00D17BA9">
      <w:pPr>
        <w:widowControl/>
        <w:autoSpaceDE w:val="0"/>
        <w:autoSpaceDN w:val="0"/>
        <w:adjustRightInd w:val="0"/>
        <w:ind w:left="1440"/>
        <w:rPr>
          <w:rFonts w:ascii="Bookman Old Style" w:hAnsi="Bookman Old Style"/>
          <w:snapToGrid/>
          <w:szCs w:val="24"/>
        </w:rPr>
      </w:pPr>
      <w:r w:rsidRPr="00F23DBE">
        <w:rPr>
          <w:rFonts w:ascii="Bookman Old Style" w:hAnsi="Bookman Old Style"/>
          <w:snapToGrid/>
          <w:szCs w:val="24"/>
        </w:rPr>
        <w:t>AS 23.20.385, the department will consider only the following factors:</w:t>
      </w:r>
    </w:p>
    <w:p w:rsidR="00D17BA9" w:rsidRDefault="00D17BA9" w:rsidP="00D17BA9">
      <w:pPr>
        <w:widowControl/>
        <w:autoSpaceDE w:val="0"/>
        <w:autoSpaceDN w:val="0"/>
        <w:adjustRightInd w:val="0"/>
        <w:ind w:left="1440" w:hanging="720"/>
        <w:rPr>
          <w:rFonts w:ascii="Bookman Old Style" w:hAnsi="Bookman Old Style"/>
          <w:snapToGrid/>
          <w:szCs w:val="24"/>
        </w:rPr>
      </w:pPr>
    </w:p>
    <w:p w:rsidR="00D17BA9" w:rsidRPr="00F23DBE" w:rsidRDefault="00D17BA9" w:rsidP="00D17BA9">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(1) </w:t>
      </w:r>
      <w:r w:rsidRPr="00F23DBE">
        <w:rPr>
          <w:rFonts w:ascii="Bookman Old Style" w:hAnsi="Bookman Old Style"/>
          <w:snapToGrid/>
          <w:szCs w:val="24"/>
        </w:rPr>
        <w:tab/>
        <w:t xml:space="preserve">leaving work due to a </w:t>
      </w:r>
      <w:r>
        <w:rPr>
          <w:rFonts w:ascii="Bookman Old Style" w:hAnsi="Bookman Old Style"/>
          <w:snapToGrid/>
          <w:szCs w:val="24"/>
        </w:rPr>
        <w:t>disability or illness of the claimant that makes it impossible for the claimant to perform the duties required by the work, if the claimant has no other reasonable alternative but to leave work;</w:t>
      </w:r>
    </w:p>
    <w:p w:rsidR="00D17BA9" w:rsidRPr="00F23DBE" w:rsidRDefault="00D17BA9" w:rsidP="00D17BA9">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lastRenderedPageBreak/>
        <w:t xml:space="preserve">(2) </w:t>
      </w:r>
      <w:r w:rsidRPr="00F23DBE">
        <w:rPr>
          <w:rFonts w:ascii="Bookman Old Style" w:hAnsi="Bookman Old Style"/>
          <w:snapToGrid/>
          <w:szCs w:val="24"/>
        </w:rPr>
        <w:tab/>
        <w:t>leaving work to care for an immediate family member who</w:t>
      </w:r>
      <w:r>
        <w:rPr>
          <w:rFonts w:ascii="Bookman Old Style" w:hAnsi="Bookman Old Style"/>
          <w:snapToGrid/>
          <w:szCs w:val="24"/>
        </w:rPr>
        <w:t xml:space="preserve"> has a disability or illness</w:t>
      </w:r>
      <w:r w:rsidRPr="00F23DBE">
        <w:rPr>
          <w:rFonts w:ascii="Bookman Old Style" w:hAnsi="Bookman Old Style"/>
          <w:snapToGrid/>
          <w:szCs w:val="24"/>
        </w:rPr>
        <w:t>;</w:t>
      </w:r>
    </w:p>
    <w:p w:rsidR="00D17BA9" w:rsidRPr="00F23DBE" w:rsidRDefault="00D17BA9" w:rsidP="00D17BA9">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(3) </w:t>
      </w:r>
      <w:r w:rsidRPr="00F23DBE">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D17BA9" w:rsidRPr="00F23DBE" w:rsidRDefault="00D17BA9" w:rsidP="00D17BA9">
      <w:pPr>
        <w:widowControl/>
        <w:autoSpaceDE w:val="0"/>
        <w:autoSpaceDN w:val="0"/>
        <w:adjustRightInd w:val="0"/>
        <w:ind w:left="2160" w:hanging="720"/>
        <w:rPr>
          <w:rFonts w:ascii="Bookman Old Style" w:hAnsi="Bookman Old Style"/>
          <w:snapToGrid/>
          <w:szCs w:val="24"/>
        </w:rPr>
      </w:pPr>
      <w:r w:rsidRPr="00F23DBE">
        <w:rPr>
          <w:rFonts w:ascii="Bookman Old Style" w:hAnsi="Bookman Old Style"/>
          <w:snapToGrid/>
          <w:szCs w:val="24"/>
        </w:rPr>
        <w:t xml:space="preserve">(4) </w:t>
      </w:r>
      <w:r w:rsidRPr="00F23DBE">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rsidR="00D17BA9" w:rsidRPr="00F23DBE" w:rsidRDefault="00D17BA9" w:rsidP="00D17BA9">
      <w:pPr>
        <w:widowControl/>
        <w:autoSpaceDE w:val="0"/>
        <w:autoSpaceDN w:val="0"/>
        <w:adjustRightInd w:val="0"/>
        <w:rPr>
          <w:rFonts w:ascii="Bookman Old Style" w:hAnsi="Bookman Old Style"/>
          <w:snapToGrid/>
          <w:szCs w:val="24"/>
        </w:rPr>
      </w:pPr>
    </w:p>
    <w:p w:rsidR="00D17BA9" w:rsidRPr="00F23DBE" w:rsidRDefault="00D17BA9" w:rsidP="00D17BA9">
      <w:pPr>
        <w:widowControl/>
        <w:autoSpaceDE w:val="0"/>
        <w:autoSpaceDN w:val="0"/>
        <w:adjustRightInd w:val="0"/>
        <w:ind w:left="1440" w:firstLine="720"/>
        <w:rPr>
          <w:rFonts w:ascii="Bookman Old Style" w:hAnsi="Bookman Old Style"/>
          <w:snapToGrid/>
          <w:szCs w:val="24"/>
        </w:rPr>
      </w:pPr>
      <w:r w:rsidRPr="00F23DBE">
        <w:rPr>
          <w:rFonts w:ascii="Bookman Old Style" w:hAnsi="Bookman Old Style"/>
          <w:snapToGrid/>
          <w:szCs w:val="24"/>
        </w:rPr>
        <w:t>(A) discharge from military service; or</w:t>
      </w:r>
    </w:p>
    <w:p w:rsidR="00D17BA9" w:rsidRPr="00F23DBE" w:rsidRDefault="00D17BA9" w:rsidP="00D17BA9">
      <w:pPr>
        <w:widowControl/>
        <w:autoSpaceDE w:val="0"/>
        <w:autoSpaceDN w:val="0"/>
        <w:adjustRightInd w:val="0"/>
        <w:ind w:left="1440" w:firstLine="720"/>
        <w:rPr>
          <w:rFonts w:ascii="Bookman Old Style" w:hAnsi="Bookman Old Style"/>
          <w:snapToGrid/>
          <w:szCs w:val="24"/>
        </w:rPr>
      </w:pPr>
      <w:r w:rsidRPr="00F23DBE">
        <w:rPr>
          <w:rFonts w:ascii="Bookman Old Style" w:hAnsi="Bookman Old Style"/>
          <w:snapToGrid/>
          <w:szCs w:val="24"/>
        </w:rPr>
        <w:t>(B) employment;</w:t>
      </w:r>
    </w:p>
    <w:p w:rsidR="00D17BA9" w:rsidRPr="00F23DBE" w:rsidRDefault="00D17BA9" w:rsidP="00D17BA9">
      <w:pPr>
        <w:widowControl/>
        <w:autoSpaceDE w:val="0"/>
        <w:autoSpaceDN w:val="0"/>
        <w:adjustRightInd w:val="0"/>
        <w:rPr>
          <w:rFonts w:ascii="Bookman Old Style" w:hAnsi="Bookman Old Style"/>
          <w:snapToGrid/>
          <w:szCs w:val="24"/>
        </w:rPr>
      </w:pPr>
    </w:p>
    <w:p w:rsidR="00D17BA9" w:rsidRPr="00F23DBE" w:rsidRDefault="00D17BA9" w:rsidP="00D17BA9">
      <w:pPr>
        <w:widowControl/>
        <w:autoSpaceDE w:val="0"/>
        <w:autoSpaceDN w:val="0"/>
        <w:adjustRightInd w:val="0"/>
        <w:ind w:left="2160" w:hanging="660"/>
        <w:rPr>
          <w:rFonts w:ascii="Bookman Old Style" w:hAnsi="Bookman Old Style"/>
          <w:snapToGrid/>
          <w:szCs w:val="24"/>
        </w:rPr>
      </w:pPr>
      <w:r w:rsidRPr="00F23DBE">
        <w:rPr>
          <w:rFonts w:ascii="Bookman Old Style" w:hAnsi="Bookman Old Style"/>
          <w:snapToGrid/>
          <w:szCs w:val="24"/>
        </w:rPr>
        <w:t xml:space="preserve">(5) </w:t>
      </w:r>
      <w:r w:rsidRPr="00F23DBE">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D17BA9" w:rsidRPr="00F23DBE" w:rsidRDefault="00EA68C6" w:rsidP="00D17BA9">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 xml:space="preserve"> </w:t>
      </w:r>
      <w:r w:rsidR="00D17BA9" w:rsidRPr="00F23DBE">
        <w:rPr>
          <w:rFonts w:ascii="Bookman Old Style" w:hAnsi="Bookman Old Style"/>
          <w:snapToGrid/>
          <w:szCs w:val="24"/>
        </w:rPr>
        <w:t>(6)</w:t>
      </w:r>
      <w:r w:rsidR="00D17BA9" w:rsidRPr="00F23DBE">
        <w:rPr>
          <w:rFonts w:ascii="Bookman Old Style" w:hAnsi="Bookman Old Style"/>
          <w:snapToGrid/>
          <w:szCs w:val="24"/>
        </w:rPr>
        <w:tab/>
        <w:t xml:space="preserve">leaving work in order to protect the claimant or the </w:t>
      </w:r>
      <w:r w:rsidR="00D17BA9">
        <w:rPr>
          <w:rFonts w:ascii="Bookman Old Style" w:hAnsi="Bookman Old Style"/>
          <w:snapToGrid/>
          <w:szCs w:val="24"/>
        </w:rPr>
        <w:t xml:space="preserve">              </w:t>
      </w:r>
      <w:r w:rsidR="00D17BA9" w:rsidRPr="00F23DBE">
        <w:rPr>
          <w:rFonts w:ascii="Bookman Old Style" w:hAnsi="Bookman Old Style"/>
          <w:snapToGrid/>
          <w:szCs w:val="24"/>
        </w:rPr>
        <w:t xml:space="preserve">claimant’s immediate family members from harassment or </w:t>
      </w:r>
      <w:r w:rsidR="00D17BA9">
        <w:rPr>
          <w:rFonts w:ascii="Bookman Old Style" w:hAnsi="Bookman Old Style"/>
          <w:snapToGrid/>
          <w:szCs w:val="24"/>
        </w:rPr>
        <w:t xml:space="preserve">   </w:t>
      </w:r>
      <w:r w:rsidR="00D17BA9" w:rsidRPr="00F23DBE">
        <w:rPr>
          <w:rFonts w:ascii="Bookman Old Style" w:hAnsi="Bookman Old Style"/>
          <w:snapToGrid/>
          <w:szCs w:val="24"/>
        </w:rPr>
        <w:t>violence;</w:t>
      </w:r>
    </w:p>
    <w:p w:rsidR="00D17BA9" w:rsidRDefault="00EA68C6" w:rsidP="00EA68C6">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 xml:space="preserve"> </w:t>
      </w:r>
      <w:r w:rsidR="00D17BA9" w:rsidRPr="00F23DBE">
        <w:rPr>
          <w:rFonts w:ascii="Bookman Old Style" w:hAnsi="Bookman Old Style"/>
          <w:snapToGrid/>
          <w:szCs w:val="24"/>
        </w:rPr>
        <w:t>(7)</w:t>
      </w:r>
      <w:r w:rsidR="00D17BA9" w:rsidRPr="00F23DBE">
        <w:rPr>
          <w:rFonts w:ascii="Bookman Old Style" w:hAnsi="Bookman Old Style"/>
          <w:snapToGrid/>
          <w:szCs w:val="24"/>
        </w:rPr>
        <w:tab/>
      </w:r>
      <w:r w:rsidR="00D17BA9">
        <w:rPr>
          <w:rFonts w:ascii="Bookman Old Style" w:hAnsi="Bookman Old Style"/>
          <w:snapToGrid/>
          <w:szCs w:val="24"/>
        </w:rPr>
        <w:t xml:space="preserve">leaving work to accept a bonafide offer of work that offers               better wages, benefits, hours, or other working conditions; if          the new work does not materialize, the reasons for the work           not materializing must not be due to the fault of the worker; </w:t>
      </w:r>
    </w:p>
    <w:p w:rsidR="00D17BA9" w:rsidRPr="00026FBD" w:rsidRDefault="00EA68C6" w:rsidP="00D17BA9">
      <w:pPr>
        <w:widowControl/>
        <w:autoSpaceDE w:val="0"/>
        <w:autoSpaceDN w:val="0"/>
        <w:adjustRightInd w:val="0"/>
        <w:ind w:left="1440"/>
        <w:rPr>
          <w:rFonts w:ascii="Bookman Old Style" w:hAnsi="Bookman Old Style"/>
          <w:snapToGrid/>
          <w:szCs w:val="24"/>
        </w:rPr>
      </w:pPr>
      <w:r>
        <w:rPr>
          <w:rFonts w:ascii="Bookman Old Style" w:hAnsi="Bookman Old Style"/>
          <w:snapToGrid/>
          <w:szCs w:val="24"/>
        </w:rPr>
        <w:t xml:space="preserve"> </w:t>
      </w:r>
      <w:r w:rsidR="00D17BA9">
        <w:rPr>
          <w:rFonts w:ascii="Bookman Old Style" w:hAnsi="Bookman Old Style"/>
          <w:snapToGrid/>
          <w:szCs w:val="24"/>
        </w:rPr>
        <w:t>(8)</w:t>
      </w:r>
      <w:r w:rsidR="00D17BA9">
        <w:rPr>
          <w:rFonts w:ascii="Bookman Old Style" w:hAnsi="Bookman Old Style"/>
          <w:snapToGrid/>
          <w:szCs w:val="24"/>
        </w:rPr>
        <w:tab/>
        <w:t>other factors listed in AS 23.20.385(b).</w:t>
      </w:r>
    </w:p>
    <w:p w:rsidR="00D17BA9" w:rsidRPr="001E5A34" w:rsidRDefault="00D17BA9" w:rsidP="00D17BA9">
      <w:pPr>
        <w:ind w:left="630"/>
        <w:rPr>
          <w:rFonts w:ascii="Bookman Old Style" w:hAnsi="Bookman Old Style"/>
        </w:rPr>
      </w:pPr>
    </w:p>
    <w:p w:rsidR="0078796F" w:rsidRPr="00AB39A5" w:rsidRDefault="0078796F" w:rsidP="00AB39A5">
      <w:pPr>
        <w:pStyle w:val="Heading4"/>
        <w:jc w:val="center"/>
        <w:rPr>
          <w:rFonts w:ascii="Bookman Old Style" w:hAnsi="Bookman Old Style"/>
          <w:i w:val="0"/>
          <w:color w:val="auto"/>
          <w:szCs w:val="24"/>
        </w:rPr>
      </w:pPr>
      <w:r w:rsidRPr="00AB39A5">
        <w:rPr>
          <w:rFonts w:ascii="Bookman Old Style" w:hAnsi="Bookman Old Style"/>
          <w:i w:val="0"/>
          <w:color w:val="auto"/>
          <w:szCs w:val="24"/>
        </w:rPr>
        <w:t>CONCLUSION</w:t>
      </w:r>
    </w:p>
    <w:p w:rsidR="0078796F" w:rsidRDefault="0078796F" w:rsidP="00304946">
      <w:pPr>
        <w:tabs>
          <w:tab w:val="left" w:pos="-1440"/>
          <w:tab w:val="left" w:pos="-720"/>
        </w:tabs>
        <w:rPr>
          <w:rFonts w:ascii="Bookman Old Style" w:hAnsi="Bookman Old Style"/>
          <w:szCs w:val="24"/>
        </w:rPr>
      </w:pPr>
    </w:p>
    <w:p w:rsidR="00EA68C6" w:rsidRDefault="00EA68C6" w:rsidP="00304946">
      <w:pPr>
        <w:tabs>
          <w:tab w:val="left" w:pos="-1440"/>
          <w:tab w:val="left" w:pos="-720"/>
        </w:tabs>
        <w:rPr>
          <w:rFonts w:ascii="Bookman Old Style" w:hAnsi="Bookman Old Style"/>
          <w:szCs w:val="24"/>
        </w:rPr>
      </w:pPr>
      <w:r>
        <w:rPr>
          <w:rFonts w:ascii="Bookman Old Style" w:hAnsi="Bookman Old Style"/>
          <w:szCs w:val="24"/>
        </w:rPr>
        <w:t>The claimant did not quit the employment but was not able to continue the training due to her inability to pass the required test for a bus permit under the State’s Commercial Driving License requirements.</w:t>
      </w:r>
    </w:p>
    <w:p w:rsidR="00EA68C6" w:rsidRDefault="00EA68C6" w:rsidP="00304946">
      <w:pPr>
        <w:tabs>
          <w:tab w:val="left" w:pos="-1440"/>
          <w:tab w:val="left" w:pos="-720"/>
        </w:tabs>
        <w:rPr>
          <w:rFonts w:ascii="Bookman Old Style" w:hAnsi="Bookman Old Style"/>
          <w:szCs w:val="24"/>
        </w:rPr>
      </w:pPr>
    </w:p>
    <w:p w:rsidR="00EA68C6" w:rsidRPr="00304946" w:rsidRDefault="00EA68C6" w:rsidP="00304946">
      <w:pPr>
        <w:tabs>
          <w:tab w:val="left" w:pos="-1440"/>
          <w:tab w:val="left" w:pos="-720"/>
        </w:tabs>
        <w:rPr>
          <w:rFonts w:ascii="Bookman Old Style" w:hAnsi="Bookman Old Style"/>
          <w:szCs w:val="24"/>
        </w:rPr>
      </w:pPr>
      <w:r>
        <w:rPr>
          <w:rFonts w:ascii="Bookman Old Style" w:hAnsi="Bookman Old Style"/>
          <w:szCs w:val="24"/>
        </w:rPr>
        <w:t>The claimant’s failure to meet the requirements has not been shown to be misconduct. Therefore, the penalties associated with AS 23.20.379 are not appropriate.</w:t>
      </w:r>
    </w:p>
    <w:p w:rsidR="000F4846" w:rsidRDefault="000F4846" w:rsidP="000F4846">
      <w:pPr>
        <w:pStyle w:val="Default"/>
        <w:rPr>
          <w:rFonts w:ascii="Bookman Old Style" w:hAnsi="Bookman Old Style"/>
        </w:rPr>
      </w:pPr>
    </w:p>
    <w:p w:rsidR="000F4846" w:rsidRDefault="000F4846" w:rsidP="000F4846">
      <w:pPr>
        <w:tabs>
          <w:tab w:val="left" w:pos="-1440"/>
          <w:tab w:val="left" w:pos="-720"/>
        </w:tabs>
        <w:rPr>
          <w:rFonts w:ascii="Bookman Old Style" w:hAnsi="Bookman Old Style"/>
          <w:szCs w:val="24"/>
        </w:rPr>
      </w:pPr>
      <w:r>
        <w:rPr>
          <w:rFonts w:ascii="Bookman Old Style" w:hAnsi="Bookman Old Style"/>
          <w:szCs w:val="24"/>
        </w:rPr>
        <w:t xml:space="preserve">The claimant </w:t>
      </w:r>
      <w:r w:rsidR="00EA68C6">
        <w:rPr>
          <w:rFonts w:ascii="Bookman Old Style" w:hAnsi="Bookman Old Style"/>
          <w:szCs w:val="24"/>
        </w:rPr>
        <w:t>is not required to purge</w:t>
      </w:r>
      <w:r>
        <w:rPr>
          <w:rFonts w:ascii="Bookman Old Style" w:hAnsi="Bookman Old Style"/>
          <w:szCs w:val="24"/>
        </w:rPr>
        <w:t xml:space="preserve"> </w:t>
      </w:r>
      <w:r w:rsidR="00EA68C6">
        <w:rPr>
          <w:rFonts w:ascii="Bookman Old Style" w:hAnsi="Bookman Old Style"/>
          <w:szCs w:val="24"/>
        </w:rPr>
        <w:t xml:space="preserve">a </w:t>
      </w:r>
      <w:r>
        <w:rPr>
          <w:rFonts w:ascii="Bookman Old Style" w:hAnsi="Bookman Old Style"/>
          <w:szCs w:val="24"/>
        </w:rPr>
        <w:t>penalty imposed under AS 23.20.379(a) by returning to work during the disqualification period and earning eight times the weekly benefit amount.  The claimant is eligible for extended benefits under AS 23.20.406.</w:t>
      </w:r>
    </w:p>
    <w:p w:rsidR="000F4846" w:rsidRDefault="000F4846" w:rsidP="000F4846">
      <w:pPr>
        <w:pStyle w:val="Heading4"/>
        <w:jc w:val="center"/>
        <w:rPr>
          <w:rFonts w:ascii="Bookman Old Style" w:hAnsi="Bookman Old Style"/>
          <w:i w:val="0"/>
          <w:color w:val="auto"/>
          <w:szCs w:val="24"/>
        </w:rPr>
      </w:pPr>
      <w:r>
        <w:rPr>
          <w:rFonts w:ascii="Bookman Old Style" w:hAnsi="Bookman Old Style"/>
          <w:i w:val="0"/>
          <w:color w:val="auto"/>
          <w:szCs w:val="24"/>
        </w:rPr>
        <w:t>DECISION</w:t>
      </w:r>
    </w:p>
    <w:p w:rsidR="000F4846" w:rsidRDefault="000F4846" w:rsidP="000F4846">
      <w:pPr>
        <w:tabs>
          <w:tab w:val="left" w:pos="-1440"/>
          <w:tab w:val="left" w:pos="-720"/>
        </w:tabs>
        <w:rPr>
          <w:rFonts w:ascii="Bookman Old Style" w:hAnsi="Bookman Old Style"/>
          <w:szCs w:val="24"/>
        </w:rPr>
      </w:pPr>
    </w:p>
    <w:p w:rsidR="00EA68C6" w:rsidRDefault="00EA68C6" w:rsidP="00EA68C6">
      <w:pPr>
        <w:tabs>
          <w:tab w:val="left" w:pos="-1440"/>
          <w:tab w:val="left" w:pos="-720"/>
        </w:tabs>
        <w:suppressAutoHyphens/>
        <w:ind w:right="-360"/>
        <w:rPr>
          <w:rFonts w:ascii="Bookman Old Style" w:hAnsi="Bookman Old Style"/>
          <w:snapToGrid/>
          <w:szCs w:val="24"/>
        </w:rPr>
      </w:pPr>
      <w:r w:rsidRPr="00C035D6">
        <w:rPr>
          <w:rFonts w:ascii="Bookman Old Style" w:hAnsi="Bookman Old Style"/>
          <w:snapToGrid/>
          <w:szCs w:val="24"/>
        </w:rPr>
        <w:t>The determination</w:t>
      </w:r>
      <w:r>
        <w:rPr>
          <w:rFonts w:ascii="Bookman Old Style" w:hAnsi="Bookman Old Style"/>
          <w:snapToGrid/>
          <w:szCs w:val="24"/>
        </w:rPr>
        <w:t>s</w:t>
      </w:r>
      <w:r w:rsidRPr="00C035D6">
        <w:rPr>
          <w:rFonts w:ascii="Bookman Old Style" w:hAnsi="Bookman Old Style"/>
          <w:snapToGrid/>
          <w:szCs w:val="24"/>
        </w:rPr>
        <w:t xml:space="preserve"> issued on </w:t>
      </w:r>
      <w:r>
        <w:rPr>
          <w:rFonts w:ascii="Bookman Old Style" w:hAnsi="Bookman Old Style"/>
          <w:snapToGrid/>
          <w:szCs w:val="24"/>
        </w:rPr>
        <w:t>October 8, 2021 are</w:t>
      </w:r>
      <w:r w:rsidRPr="00C035D6">
        <w:rPr>
          <w:rFonts w:ascii="Bookman Old Style" w:hAnsi="Bookman Old Style"/>
          <w:snapToGrid/>
          <w:szCs w:val="24"/>
        </w:rPr>
        <w:t xml:space="preserve"> </w:t>
      </w:r>
      <w:r>
        <w:rPr>
          <w:rFonts w:ascii="Bookman Old Style" w:hAnsi="Bookman Old Style"/>
          <w:b/>
          <w:snapToGrid/>
          <w:szCs w:val="24"/>
        </w:rPr>
        <w:t>REVERSED</w:t>
      </w:r>
      <w:r w:rsidRPr="00C035D6">
        <w:rPr>
          <w:rFonts w:ascii="Bookman Old Style" w:hAnsi="Bookman Old Style"/>
          <w:snapToGrid/>
          <w:szCs w:val="24"/>
        </w:rPr>
        <w:t xml:space="preserve">. Benefits are </w:t>
      </w:r>
      <w:r>
        <w:rPr>
          <w:rFonts w:ascii="Bookman Old Style" w:hAnsi="Bookman Old Style"/>
          <w:snapToGrid/>
          <w:szCs w:val="24"/>
        </w:rPr>
        <w:t>allowed</w:t>
      </w:r>
      <w:r w:rsidRPr="00C035D6">
        <w:rPr>
          <w:rFonts w:ascii="Bookman Old Style" w:hAnsi="Bookman Old Style"/>
          <w:snapToGrid/>
          <w:szCs w:val="24"/>
        </w:rPr>
        <w:t xml:space="preserve"> for the weeks ending </w:t>
      </w:r>
      <w:r>
        <w:rPr>
          <w:rFonts w:ascii="Bookman Old Style" w:hAnsi="Bookman Old Style"/>
          <w:snapToGrid/>
          <w:szCs w:val="24"/>
        </w:rPr>
        <w:t>August 21, 2021</w:t>
      </w:r>
      <w:r w:rsidRPr="00C035D6">
        <w:rPr>
          <w:rFonts w:ascii="Bookman Old Style" w:hAnsi="Bookman Old Style"/>
          <w:snapToGrid/>
          <w:szCs w:val="24"/>
        </w:rPr>
        <w:t xml:space="preserve"> through </w:t>
      </w:r>
      <w:r>
        <w:rPr>
          <w:rFonts w:ascii="Bookman Old Style" w:hAnsi="Bookman Old Style"/>
          <w:snapToGrid/>
          <w:szCs w:val="24"/>
        </w:rPr>
        <w:t>September 25, 2021</w:t>
      </w:r>
      <w:r w:rsidRPr="00C035D6">
        <w:rPr>
          <w:rFonts w:ascii="Bookman Old Style" w:hAnsi="Bookman Old Style"/>
          <w:snapToGrid/>
          <w:szCs w:val="24"/>
        </w:rPr>
        <w:t>.</w:t>
      </w:r>
      <w:r>
        <w:rPr>
          <w:rFonts w:ascii="Bookman Old Style" w:hAnsi="Bookman Old Style"/>
          <w:snapToGrid/>
          <w:szCs w:val="24"/>
        </w:rPr>
        <w:t xml:space="preserve"> </w:t>
      </w:r>
      <w:r>
        <w:rPr>
          <w:rFonts w:ascii="Bookman Old Style" w:hAnsi="Bookman Old Style"/>
          <w:szCs w:val="24"/>
        </w:rPr>
        <w:t>The three weeks are restored to the claimant’s maximum benefits. The claimant is eligible for extended benefits under AS 23.20.406-409.</w:t>
      </w:r>
    </w:p>
    <w:p w:rsidR="00780095" w:rsidRPr="00304946" w:rsidRDefault="00780095" w:rsidP="00304946">
      <w:pPr>
        <w:pStyle w:val="Heading2"/>
        <w:widowControl/>
        <w:ind w:right="0"/>
        <w:rPr>
          <w:rFonts w:ascii="Bookman Old Style" w:hAnsi="Bookman Old Style"/>
          <w:szCs w:val="24"/>
        </w:rPr>
      </w:pPr>
    </w:p>
    <w:p w:rsidR="0046604B" w:rsidRPr="00304946" w:rsidRDefault="0046604B" w:rsidP="00304946">
      <w:pPr>
        <w:pStyle w:val="Heading4"/>
        <w:jc w:val="center"/>
        <w:rPr>
          <w:rFonts w:ascii="Bookman Old Style" w:hAnsi="Bookman Old Style"/>
          <w:color w:val="auto"/>
          <w:szCs w:val="24"/>
        </w:rPr>
      </w:pPr>
      <w:r w:rsidRPr="00304946">
        <w:rPr>
          <w:rFonts w:ascii="Bookman Old Style" w:hAnsi="Bookman Old Style"/>
          <w:color w:val="auto"/>
          <w:szCs w:val="24"/>
        </w:rPr>
        <w:t>APPEAL RIGHTS</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EA68C6">
        <w:rPr>
          <w:rFonts w:ascii="Bookman Old Style" w:hAnsi="Bookman Old Style"/>
          <w:szCs w:val="24"/>
        </w:rPr>
        <w:t>May 18, 2022</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C03E8B"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C03E8B">
        <w:rPr>
          <w:rFonts w:ascii="Bookman Old Style" w:hAnsi="Bookman Old Style"/>
          <w:szCs w:val="24"/>
        </w:rPr>
        <w:tab/>
        <w:t>Tom Mize</w:t>
      </w:r>
      <w:r w:rsidR="00591E67">
        <w:rPr>
          <w:rFonts w:ascii="Bookman Old Style" w:hAnsi="Bookman Old Style"/>
          <w:szCs w:val="24"/>
        </w:rPr>
        <w:t xml:space="preserve"> </w:t>
      </w:r>
    </w:p>
    <w:p w:rsidR="0046604B" w:rsidRPr="00304946" w:rsidRDefault="00C03E8B" w:rsidP="00304946">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591E67">
        <w:rPr>
          <w:rFonts w:ascii="Bookman Old Style" w:hAnsi="Bookman Old Style"/>
          <w:szCs w:val="24"/>
        </w:rPr>
        <w:t>Appeals</w:t>
      </w:r>
      <w:r w:rsidR="0046604B"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10"/>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E37" w:rsidRDefault="00012E37">
      <w:pPr>
        <w:widowControl/>
        <w:spacing w:line="20" w:lineRule="exact"/>
      </w:pPr>
    </w:p>
  </w:endnote>
  <w:endnote w:type="continuationSeparator" w:id="0">
    <w:p w:rsidR="00012E37" w:rsidRDefault="00012E37">
      <w:r>
        <w:t xml:space="preserve"> </w:t>
      </w:r>
    </w:p>
  </w:endnote>
  <w:endnote w:type="continuationNotice" w:id="1">
    <w:p w:rsidR="00012E37" w:rsidRDefault="00012E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E37" w:rsidRDefault="00012E37">
      <w:r>
        <w:separator/>
      </w:r>
    </w:p>
  </w:footnote>
  <w:footnote w:type="continuationSeparator" w:id="0">
    <w:p w:rsidR="00012E37" w:rsidRDefault="00012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DC8" w:rsidRDefault="00D17BA9">
    <w:pPr>
      <w:pStyle w:val="Header"/>
      <w:rPr>
        <w:rFonts w:ascii="Bookman Old Style" w:hAnsi="Bookman Old Style"/>
        <w:sz w:val="22"/>
      </w:rPr>
    </w:pPr>
    <w:r>
      <w:rPr>
        <w:rFonts w:ascii="Bookman Old Style" w:hAnsi="Bookman Old Style"/>
        <w:sz w:val="22"/>
      </w:rPr>
      <w:t>DK# 2091</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FA79C2">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09BA4DDA"/>
    <w:multiLevelType w:val="hybridMultilevel"/>
    <w:tmpl w:val="84A8A312"/>
    <w:lvl w:ilvl="0" w:tplc="ABA4474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3FE5392"/>
    <w:multiLevelType w:val="hybridMultilevel"/>
    <w:tmpl w:val="08B2D1EC"/>
    <w:lvl w:ilvl="0" w:tplc="DC02E7E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BD63FAD"/>
    <w:multiLevelType w:val="hybridMultilevel"/>
    <w:tmpl w:val="DE224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5"/>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8B"/>
    <w:rsid w:val="00001E6A"/>
    <w:rsid w:val="00012E37"/>
    <w:rsid w:val="00034258"/>
    <w:rsid w:val="0007021A"/>
    <w:rsid w:val="00087A38"/>
    <w:rsid w:val="000B3C03"/>
    <w:rsid w:val="000C07A1"/>
    <w:rsid w:val="000E242A"/>
    <w:rsid w:val="000E7714"/>
    <w:rsid w:val="000F4846"/>
    <w:rsid w:val="001249C2"/>
    <w:rsid w:val="00152606"/>
    <w:rsid w:val="00171C06"/>
    <w:rsid w:val="001E5A34"/>
    <w:rsid w:val="001F6B5B"/>
    <w:rsid w:val="00280EFF"/>
    <w:rsid w:val="002A1EF1"/>
    <w:rsid w:val="002B7EBA"/>
    <w:rsid w:val="002C2BF7"/>
    <w:rsid w:val="002D7F1A"/>
    <w:rsid w:val="00304946"/>
    <w:rsid w:val="00324065"/>
    <w:rsid w:val="00341E3C"/>
    <w:rsid w:val="00347206"/>
    <w:rsid w:val="00382259"/>
    <w:rsid w:val="0046604B"/>
    <w:rsid w:val="00476DC4"/>
    <w:rsid w:val="004D05FC"/>
    <w:rsid w:val="004E01C7"/>
    <w:rsid w:val="004F3BD6"/>
    <w:rsid w:val="004F7405"/>
    <w:rsid w:val="00550884"/>
    <w:rsid w:val="00591E67"/>
    <w:rsid w:val="00591FFA"/>
    <w:rsid w:val="005A674B"/>
    <w:rsid w:val="005E0966"/>
    <w:rsid w:val="005E53D0"/>
    <w:rsid w:val="00682FEC"/>
    <w:rsid w:val="006B426A"/>
    <w:rsid w:val="006C67EA"/>
    <w:rsid w:val="00703025"/>
    <w:rsid w:val="0070737C"/>
    <w:rsid w:val="00713867"/>
    <w:rsid w:val="00746072"/>
    <w:rsid w:val="00780095"/>
    <w:rsid w:val="00782350"/>
    <w:rsid w:val="0078796F"/>
    <w:rsid w:val="008034CB"/>
    <w:rsid w:val="00812C65"/>
    <w:rsid w:val="00824A4C"/>
    <w:rsid w:val="00871694"/>
    <w:rsid w:val="00890A0D"/>
    <w:rsid w:val="00897129"/>
    <w:rsid w:val="008A3E67"/>
    <w:rsid w:val="008A7C3E"/>
    <w:rsid w:val="008E3C9F"/>
    <w:rsid w:val="0090239B"/>
    <w:rsid w:val="009842BF"/>
    <w:rsid w:val="009F1763"/>
    <w:rsid w:val="00A158AF"/>
    <w:rsid w:val="00A91EDD"/>
    <w:rsid w:val="00AB39A5"/>
    <w:rsid w:val="00AD5027"/>
    <w:rsid w:val="00AE37DC"/>
    <w:rsid w:val="00AE39CC"/>
    <w:rsid w:val="00AE5DCB"/>
    <w:rsid w:val="00B6422F"/>
    <w:rsid w:val="00B72674"/>
    <w:rsid w:val="00BB5A6F"/>
    <w:rsid w:val="00BC45C9"/>
    <w:rsid w:val="00BD2E24"/>
    <w:rsid w:val="00C03E8B"/>
    <w:rsid w:val="00C56D4F"/>
    <w:rsid w:val="00C92C93"/>
    <w:rsid w:val="00D17BA9"/>
    <w:rsid w:val="00D94DC8"/>
    <w:rsid w:val="00DC68B2"/>
    <w:rsid w:val="00E13AAA"/>
    <w:rsid w:val="00E2668C"/>
    <w:rsid w:val="00E95F25"/>
    <w:rsid w:val="00EA2CC6"/>
    <w:rsid w:val="00EA68C6"/>
    <w:rsid w:val="00EB4EAF"/>
    <w:rsid w:val="00F06561"/>
    <w:rsid w:val="00F15EFB"/>
    <w:rsid w:val="00F82055"/>
    <w:rsid w:val="00F91C54"/>
    <w:rsid w:val="00FA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12916"/>
  <w15:chartTrackingRefBased/>
  <w15:docId w15:val="{B738F8AF-070F-4618-9400-F008009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 w:type="paragraph" w:customStyle="1" w:styleId="Default">
    <w:name w:val="Default"/>
    <w:rsid w:val="00BB5A6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E5DCB"/>
    <w:pPr>
      <w:snapToGrid w:val="0"/>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687438867">
      <w:bodyDiv w:val="1"/>
      <w:marLeft w:val="0"/>
      <w:marRight w:val="0"/>
      <w:marTop w:val="0"/>
      <w:marBottom w:val="0"/>
      <w:divBdr>
        <w:top w:val="none" w:sz="0" w:space="0" w:color="auto"/>
        <w:left w:val="none" w:sz="0" w:space="0" w:color="auto"/>
        <w:bottom w:val="none" w:sz="0" w:space="0" w:color="auto"/>
        <w:right w:val="none" w:sz="0" w:space="0" w:color="auto"/>
      </w:divBdr>
    </w:div>
    <w:div w:id="207076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03-81-85%20Timeliness%20and%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D0607-94AE-4B65-9D91-B352A34A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03-81-85 Timeliness and EB.dot</Template>
  <TotalTime>0</TotalTime>
  <Pages>1</Pages>
  <Words>997</Words>
  <Characters>5280</Characters>
  <Application>Microsoft Office Word</Application>
  <DocSecurity>0</DocSecurity>
  <Lines>155</Lines>
  <Paragraphs>56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Thomas L (DOL)</dc:creator>
  <cp:keywords/>
  <cp:lastModifiedBy>Mize, Tom L (DOL)</cp:lastModifiedBy>
  <cp:revision>4</cp:revision>
  <cp:lastPrinted>2017-11-15T19:58:00Z</cp:lastPrinted>
  <dcterms:created xsi:type="dcterms:W3CDTF">2022-05-17T23:53:00Z</dcterms:created>
  <dcterms:modified xsi:type="dcterms:W3CDTF">2022-05-17T23:54:00Z</dcterms:modified>
</cp:coreProperties>
</file>