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DC374" w14:textId="1F3756D5" w:rsidR="00F52BEA" w:rsidRDefault="00664789"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68204EA6" wp14:editId="4992C90A">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0B700712" w14:textId="77777777" w:rsidR="00F52BEA" w:rsidRDefault="00F52BEA" w:rsidP="00F52BEA">
      <w:pPr>
        <w:pStyle w:val="Heading3"/>
        <w:widowControl/>
        <w:tabs>
          <w:tab w:val="center" w:pos="4680"/>
        </w:tabs>
        <w:suppressAutoHyphens/>
        <w:rPr>
          <w:rFonts w:ascii="Bookman Old Style" w:hAnsi="Bookman Old Style"/>
        </w:rPr>
      </w:pPr>
    </w:p>
    <w:p w14:paraId="63CBED6B" w14:textId="77777777" w:rsidR="00F52BEA" w:rsidRDefault="00F52BEA" w:rsidP="00F52BEA">
      <w:pPr>
        <w:pStyle w:val="Heading3"/>
        <w:widowControl/>
        <w:tabs>
          <w:tab w:val="center" w:pos="4680"/>
        </w:tabs>
        <w:suppressAutoHyphens/>
        <w:rPr>
          <w:rFonts w:ascii="Bookman Old Style" w:hAnsi="Bookman Old Style"/>
        </w:rPr>
      </w:pPr>
    </w:p>
    <w:p w14:paraId="215FFE56" w14:textId="77777777" w:rsidR="00F52BEA" w:rsidRDefault="00F52BEA" w:rsidP="00F52BEA">
      <w:pPr>
        <w:pStyle w:val="Heading3"/>
        <w:widowControl/>
        <w:tabs>
          <w:tab w:val="center" w:pos="4680"/>
        </w:tabs>
        <w:suppressAutoHyphens/>
        <w:rPr>
          <w:rFonts w:ascii="Bookman Old Style" w:hAnsi="Bookman Old Style"/>
        </w:rPr>
      </w:pPr>
    </w:p>
    <w:p w14:paraId="7AACE242" w14:textId="77777777" w:rsidR="00F52BEA" w:rsidRDefault="00F52BEA" w:rsidP="00F52BEA">
      <w:pPr>
        <w:pStyle w:val="Heading3"/>
        <w:widowControl/>
        <w:tabs>
          <w:tab w:val="center" w:pos="4680"/>
        </w:tabs>
        <w:suppressAutoHyphens/>
        <w:rPr>
          <w:rFonts w:ascii="Bookman Old Style" w:hAnsi="Bookman Old Style"/>
        </w:rPr>
      </w:pPr>
    </w:p>
    <w:p w14:paraId="557106F2"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6C244D40"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47B47A33" w14:textId="77777777" w:rsidR="00F52BEA" w:rsidRPr="00E54541" w:rsidRDefault="00F52BEA" w:rsidP="00E54541">
      <w:pPr>
        <w:widowControl/>
        <w:tabs>
          <w:tab w:val="left" w:pos="-720"/>
        </w:tabs>
        <w:suppressAutoHyphens/>
        <w:rPr>
          <w:rFonts w:ascii="Bookman Old Style" w:hAnsi="Bookman Old Style"/>
          <w:szCs w:val="24"/>
        </w:rPr>
      </w:pPr>
    </w:p>
    <w:p w14:paraId="71C0CA5F"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0C20822B" w14:textId="77777777" w:rsidR="005A281D" w:rsidRPr="00E54541" w:rsidRDefault="005A281D" w:rsidP="00E54541">
      <w:pPr>
        <w:widowControl/>
        <w:tabs>
          <w:tab w:val="left" w:pos="-720"/>
        </w:tabs>
        <w:suppressAutoHyphens/>
        <w:rPr>
          <w:rFonts w:ascii="Bookman Old Style" w:hAnsi="Bookman Old Style"/>
          <w:szCs w:val="24"/>
        </w:rPr>
      </w:pPr>
    </w:p>
    <w:p w14:paraId="562E7593" w14:textId="511644D6"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E824FB">
        <w:rPr>
          <w:rFonts w:ascii="Bookman Old Style" w:hAnsi="Bookman Old Style"/>
          <w:szCs w:val="24"/>
        </w:rPr>
        <w:t>21 2359</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E824FB">
        <w:rPr>
          <w:rFonts w:ascii="Bookman Old Style" w:hAnsi="Bookman Old Style"/>
          <w:szCs w:val="24"/>
        </w:rPr>
        <w:t>August 12, 2022</w:t>
      </w:r>
    </w:p>
    <w:p w14:paraId="4F616CF5"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79DC3B3" w14:textId="77777777" w:rsidR="005A281D" w:rsidRPr="00E54541" w:rsidRDefault="005A281D" w:rsidP="00E824FB">
      <w:pPr>
        <w:widowControl/>
        <w:tabs>
          <w:tab w:val="left" w:pos="-1440"/>
          <w:tab w:val="left" w:pos="-720"/>
          <w:tab w:val="left" w:pos="0"/>
          <w:tab w:val="left" w:pos="495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2A699BEC" w14:textId="77777777" w:rsidR="005A281D" w:rsidRPr="00E54541" w:rsidRDefault="005A281D" w:rsidP="00E824FB">
      <w:pPr>
        <w:widowControl/>
        <w:tabs>
          <w:tab w:val="left" w:pos="-1440"/>
          <w:tab w:val="left" w:pos="-720"/>
          <w:tab w:val="left" w:pos="0"/>
          <w:tab w:val="left" w:pos="4950"/>
        </w:tabs>
        <w:suppressAutoHyphens/>
        <w:ind w:right="-360"/>
        <w:rPr>
          <w:rFonts w:ascii="Bookman Old Style" w:hAnsi="Bookman Old Style"/>
          <w:szCs w:val="24"/>
        </w:rPr>
      </w:pPr>
    </w:p>
    <w:p w14:paraId="443856BF" w14:textId="73E00C6E" w:rsidR="00E824FB" w:rsidRPr="00E824FB" w:rsidRDefault="00E824FB" w:rsidP="00E824FB">
      <w:pPr>
        <w:widowControl/>
        <w:tabs>
          <w:tab w:val="left" w:pos="-1440"/>
          <w:tab w:val="left" w:pos="-720"/>
          <w:tab w:val="left" w:pos="0"/>
          <w:tab w:val="left" w:pos="4950"/>
        </w:tabs>
        <w:suppressAutoHyphens/>
        <w:ind w:right="-360"/>
        <w:rPr>
          <w:rFonts w:ascii="Bookman Old Style" w:hAnsi="Bookman Old Style"/>
          <w:szCs w:val="24"/>
        </w:rPr>
      </w:pPr>
      <w:r w:rsidRPr="00E824FB">
        <w:rPr>
          <w:rFonts w:ascii="Bookman Old Style" w:hAnsi="Bookman Old Style"/>
          <w:szCs w:val="24"/>
        </w:rPr>
        <w:t>BOB AUBREY</w:t>
      </w:r>
      <w:r>
        <w:rPr>
          <w:rFonts w:ascii="Bookman Old Style" w:hAnsi="Bookman Old Style"/>
          <w:szCs w:val="24"/>
        </w:rPr>
        <w:tab/>
      </w:r>
      <w:r w:rsidRPr="00E824FB">
        <w:rPr>
          <w:rFonts w:ascii="Bookman Old Style" w:hAnsi="Bookman Old Style"/>
          <w:szCs w:val="24"/>
        </w:rPr>
        <w:t>DIVERSIFIED MAINT SYSTEMS LLC</w:t>
      </w:r>
    </w:p>
    <w:p w14:paraId="53ECD006" w14:textId="44EC00DC" w:rsidR="005A281D" w:rsidRDefault="005A281D" w:rsidP="00E824FB">
      <w:pPr>
        <w:widowControl/>
        <w:tabs>
          <w:tab w:val="left" w:pos="-1440"/>
          <w:tab w:val="left" w:pos="-720"/>
          <w:tab w:val="left" w:pos="0"/>
          <w:tab w:val="left" w:pos="4950"/>
        </w:tabs>
        <w:suppressAutoHyphens/>
        <w:ind w:right="-360"/>
        <w:rPr>
          <w:rFonts w:ascii="Bookman Old Style" w:hAnsi="Bookman Old Style"/>
          <w:szCs w:val="24"/>
        </w:rPr>
      </w:pPr>
    </w:p>
    <w:p w14:paraId="2CE9CC5E" w14:textId="205200D3" w:rsidR="00664789" w:rsidRDefault="00664789" w:rsidP="00E824FB">
      <w:pPr>
        <w:widowControl/>
        <w:tabs>
          <w:tab w:val="left" w:pos="-1440"/>
          <w:tab w:val="left" w:pos="-720"/>
          <w:tab w:val="left" w:pos="0"/>
          <w:tab w:val="left" w:pos="4950"/>
        </w:tabs>
        <w:suppressAutoHyphens/>
        <w:ind w:right="-360"/>
        <w:rPr>
          <w:rFonts w:ascii="Bookman Old Style" w:hAnsi="Bookman Old Style"/>
          <w:szCs w:val="24"/>
        </w:rPr>
      </w:pPr>
    </w:p>
    <w:p w14:paraId="04F66DDB" w14:textId="77777777" w:rsidR="00664789" w:rsidRPr="00E54541" w:rsidRDefault="00664789" w:rsidP="00E824FB">
      <w:pPr>
        <w:widowControl/>
        <w:tabs>
          <w:tab w:val="left" w:pos="-1440"/>
          <w:tab w:val="left" w:pos="-720"/>
          <w:tab w:val="left" w:pos="0"/>
          <w:tab w:val="left" w:pos="4950"/>
        </w:tabs>
        <w:suppressAutoHyphens/>
        <w:ind w:right="-360"/>
        <w:rPr>
          <w:rFonts w:ascii="Bookman Old Style" w:hAnsi="Bookman Old Style"/>
          <w:szCs w:val="24"/>
        </w:rPr>
      </w:pPr>
    </w:p>
    <w:p w14:paraId="3EF55663" w14:textId="77777777" w:rsidR="005A281D" w:rsidRPr="00E54541" w:rsidRDefault="005A281D" w:rsidP="00E824FB">
      <w:pPr>
        <w:widowControl/>
        <w:tabs>
          <w:tab w:val="left" w:pos="-1440"/>
          <w:tab w:val="left" w:pos="-720"/>
          <w:tab w:val="left" w:pos="0"/>
          <w:tab w:val="left" w:pos="495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64FFF67E" w14:textId="77777777" w:rsidR="005A281D" w:rsidRPr="00E54541" w:rsidRDefault="005A281D" w:rsidP="00E824FB">
      <w:pPr>
        <w:widowControl/>
        <w:tabs>
          <w:tab w:val="left" w:pos="-1440"/>
          <w:tab w:val="left" w:pos="-720"/>
          <w:tab w:val="left" w:pos="0"/>
          <w:tab w:val="left" w:pos="4950"/>
        </w:tabs>
        <w:suppressAutoHyphens/>
        <w:ind w:right="-360"/>
        <w:rPr>
          <w:rFonts w:ascii="Bookman Old Style" w:hAnsi="Bookman Old Style"/>
          <w:szCs w:val="24"/>
        </w:rPr>
      </w:pPr>
    </w:p>
    <w:p w14:paraId="4AA03A81" w14:textId="1682FC07" w:rsidR="005A281D" w:rsidRPr="00E54541" w:rsidRDefault="00E824FB" w:rsidP="00E824FB">
      <w:pPr>
        <w:widowControl/>
        <w:tabs>
          <w:tab w:val="left" w:pos="-1440"/>
          <w:tab w:val="left" w:pos="-720"/>
          <w:tab w:val="left" w:pos="0"/>
          <w:tab w:val="left" w:pos="4950"/>
        </w:tabs>
        <w:suppressAutoHyphens/>
        <w:ind w:right="-360"/>
        <w:rPr>
          <w:rFonts w:ascii="Bookman Old Style" w:hAnsi="Bookman Old Style"/>
          <w:szCs w:val="24"/>
        </w:rPr>
      </w:pPr>
      <w:r>
        <w:rPr>
          <w:rFonts w:ascii="Bookman Old Style" w:hAnsi="Bookman Old Style"/>
          <w:szCs w:val="24"/>
        </w:rPr>
        <w:t>Bob Aubrey</w:t>
      </w:r>
      <w:r w:rsidR="003E7E91" w:rsidRPr="00E54541">
        <w:rPr>
          <w:rFonts w:ascii="Bookman Old Style" w:hAnsi="Bookman Old Style"/>
          <w:szCs w:val="24"/>
        </w:rPr>
        <w:tab/>
      </w:r>
      <w:r>
        <w:rPr>
          <w:rFonts w:ascii="Bookman Old Style" w:hAnsi="Bookman Old Style"/>
          <w:szCs w:val="24"/>
        </w:rPr>
        <w:t>None</w:t>
      </w:r>
    </w:p>
    <w:p w14:paraId="05715C21"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8E81775"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2AD8C98F" w14:textId="77777777" w:rsidR="005A281D" w:rsidRPr="00E54541" w:rsidRDefault="005A281D" w:rsidP="00E54541">
      <w:pPr>
        <w:tabs>
          <w:tab w:val="left" w:pos="-1440"/>
          <w:tab w:val="left" w:pos="-720"/>
        </w:tabs>
        <w:rPr>
          <w:rFonts w:ascii="Bookman Old Style" w:hAnsi="Bookman Old Style"/>
          <w:szCs w:val="24"/>
        </w:rPr>
      </w:pPr>
    </w:p>
    <w:p w14:paraId="31489B26" w14:textId="68952560" w:rsidR="005A281D" w:rsidRPr="005732B0" w:rsidRDefault="00C035D6" w:rsidP="005732B0">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D4051A">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w:t>
      </w:r>
      <w:r w:rsidR="005732B0">
        <w:rPr>
          <w:rFonts w:ascii="Bookman Old Style" w:hAnsi="Bookman Old Style"/>
          <w:snapToGrid/>
          <w:szCs w:val="24"/>
        </w:rPr>
        <w:t xml:space="preserve">two </w:t>
      </w:r>
      <w:r w:rsidR="00D4051A">
        <w:rPr>
          <w:rFonts w:ascii="Bookman Old Style" w:hAnsi="Bookman Old Style"/>
          <w:snapToGrid/>
          <w:szCs w:val="24"/>
        </w:rPr>
        <w:t>determinations issued on</w:t>
      </w:r>
      <w:r w:rsidRPr="00E54541">
        <w:rPr>
          <w:rFonts w:ascii="Bookman Old Style" w:hAnsi="Bookman Old Style"/>
          <w:snapToGrid/>
          <w:szCs w:val="24"/>
        </w:rPr>
        <w:t xml:space="preserve"> </w:t>
      </w:r>
      <w:r w:rsidR="005732B0">
        <w:rPr>
          <w:rFonts w:ascii="Bookman Old Style" w:hAnsi="Bookman Old Style"/>
          <w:snapToGrid/>
          <w:szCs w:val="24"/>
        </w:rPr>
        <w:t>December 16</w:t>
      </w:r>
      <w:r w:rsidR="00D4051A">
        <w:rPr>
          <w:rFonts w:ascii="Bookman Old Style" w:hAnsi="Bookman Old Style"/>
          <w:snapToGrid/>
          <w:szCs w:val="24"/>
        </w:rPr>
        <w:t>,</w:t>
      </w:r>
      <w:r w:rsidR="005732B0">
        <w:rPr>
          <w:rFonts w:ascii="Bookman Old Style" w:hAnsi="Bookman Old Style"/>
          <w:snapToGrid/>
          <w:szCs w:val="24"/>
        </w:rPr>
        <w:t xml:space="preserve"> 2021</w:t>
      </w:r>
      <w:r w:rsidRPr="00E54541">
        <w:rPr>
          <w:rFonts w:ascii="Bookman Old Style" w:hAnsi="Bookman Old Style"/>
          <w:snapToGrid/>
          <w:szCs w:val="24"/>
        </w:rPr>
        <w:t xml:space="preserve"> which denied benefits under Alaska Statute 23.20.379</w:t>
      </w:r>
      <w:r w:rsidR="00D4051A">
        <w:rPr>
          <w:rFonts w:ascii="Bookman Old Style" w:hAnsi="Bookman Old Style"/>
          <w:snapToGrid/>
          <w:szCs w:val="24"/>
        </w:rPr>
        <w:t xml:space="preserve"> and </w:t>
      </w:r>
      <w:r w:rsidR="00D4051A">
        <w:rPr>
          <w:rFonts w:ascii="Bookman Old Style" w:hAnsi="Bookman Old Style"/>
        </w:rPr>
        <w:t>23.20.406-409</w:t>
      </w:r>
      <w:r w:rsidRPr="00E54541">
        <w:rPr>
          <w:rFonts w:ascii="Bookman Old Style" w:hAnsi="Bookman Old Style"/>
          <w:snapToGrid/>
          <w:szCs w:val="24"/>
        </w:rPr>
        <w:t>. The issue before the Appeal Tribunal is whether the claimant voluntarily quit suitable work without good cause or was discharged for misconduct connected with the work</w:t>
      </w:r>
      <w:r w:rsidR="00D4051A">
        <w:rPr>
          <w:rFonts w:ascii="Bookman Old Style" w:hAnsi="Bookman Old Style"/>
          <w:snapToGrid/>
          <w:szCs w:val="24"/>
        </w:rPr>
        <w:t xml:space="preserve"> and whether the claimant is eligible for extended benefits</w:t>
      </w:r>
      <w:r w:rsidR="00D4051A">
        <w:rPr>
          <w:rFonts w:ascii="Bookman Old Style" w:hAnsi="Bookman Old Style"/>
        </w:rPr>
        <w:t>.</w:t>
      </w:r>
    </w:p>
    <w:p w14:paraId="4974BF5F"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1EDE6CB1" w14:textId="77777777" w:rsidR="005A281D" w:rsidRPr="00E54541" w:rsidRDefault="005A281D" w:rsidP="00E54541">
      <w:pPr>
        <w:tabs>
          <w:tab w:val="left" w:pos="-1440"/>
          <w:tab w:val="left" w:pos="-720"/>
        </w:tabs>
        <w:rPr>
          <w:rFonts w:ascii="Bookman Old Style" w:hAnsi="Bookman Old Style"/>
          <w:szCs w:val="24"/>
        </w:rPr>
      </w:pPr>
    </w:p>
    <w:p w14:paraId="3E5B8379" w14:textId="7EDF8816" w:rsidR="005732B0"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5732B0">
        <w:rPr>
          <w:rFonts w:ascii="Bookman Old Style" w:hAnsi="Bookman Old Style"/>
          <w:snapToGrid/>
          <w:szCs w:val="24"/>
        </w:rPr>
        <w:t>June 28, 2021</w:t>
      </w:r>
      <w:r w:rsidRPr="00E54541">
        <w:rPr>
          <w:rFonts w:ascii="Bookman Old Style" w:hAnsi="Bookman Old Style"/>
          <w:snapToGrid/>
          <w:szCs w:val="24"/>
        </w:rPr>
        <w:t xml:space="preserve">. </w:t>
      </w:r>
      <w:r w:rsidR="005732B0">
        <w:rPr>
          <w:rFonts w:ascii="Bookman Old Style" w:hAnsi="Bookman Old Style"/>
          <w:snapToGrid/>
          <w:szCs w:val="24"/>
        </w:rPr>
        <w:t>He</w:t>
      </w:r>
      <w:r w:rsidRPr="00E54541">
        <w:rPr>
          <w:rFonts w:ascii="Bookman Old Style" w:hAnsi="Bookman Old Style"/>
          <w:snapToGrid/>
          <w:szCs w:val="24"/>
        </w:rPr>
        <w:t xml:space="preserve"> last worked on </w:t>
      </w:r>
      <w:r w:rsidR="005732B0">
        <w:rPr>
          <w:rFonts w:ascii="Bookman Old Style" w:hAnsi="Bookman Old Style"/>
          <w:snapToGrid/>
          <w:szCs w:val="24"/>
        </w:rPr>
        <w:t>July 2, 2021</w:t>
      </w:r>
      <w:r w:rsidRPr="00E54541">
        <w:rPr>
          <w:rFonts w:ascii="Bookman Old Style" w:hAnsi="Bookman Old Style"/>
          <w:snapToGrid/>
          <w:szCs w:val="24"/>
        </w:rPr>
        <w:t xml:space="preserve">. At that time, </w:t>
      </w:r>
      <w:r w:rsidR="005732B0">
        <w:rPr>
          <w:rFonts w:ascii="Bookman Old Style" w:hAnsi="Bookman Old Style"/>
          <w:snapToGrid/>
          <w:szCs w:val="24"/>
        </w:rPr>
        <w:t>he</w:t>
      </w:r>
      <w:r w:rsidRPr="00E54541">
        <w:rPr>
          <w:rFonts w:ascii="Bookman Old Style" w:hAnsi="Bookman Old Style"/>
          <w:snapToGrid/>
          <w:szCs w:val="24"/>
        </w:rPr>
        <w:t xml:space="preserve"> worked </w:t>
      </w:r>
      <w:r w:rsidR="005732B0">
        <w:rPr>
          <w:rFonts w:ascii="Bookman Old Style" w:hAnsi="Bookman Old Style"/>
          <w:snapToGrid/>
          <w:szCs w:val="24"/>
        </w:rPr>
        <w:t>part-time</w:t>
      </w:r>
      <w:r w:rsidRPr="00E54541">
        <w:rPr>
          <w:rFonts w:ascii="Bookman Old Style" w:hAnsi="Bookman Old Style"/>
          <w:snapToGrid/>
          <w:szCs w:val="24"/>
        </w:rPr>
        <w:t xml:space="preserve"> as a </w:t>
      </w:r>
      <w:r w:rsidR="005732B0">
        <w:rPr>
          <w:rFonts w:ascii="Bookman Old Style" w:hAnsi="Bookman Old Style"/>
          <w:snapToGrid/>
          <w:szCs w:val="24"/>
        </w:rPr>
        <w:t>janitor</w:t>
      </w:r>
      <w:r w:rsidRPr="00E54541">
        <w:rPr>
          <w:rFonts w:ascii="Bookman Old Style" w:hAnsi="Bookman Old Style"/>
          <w:snapToGrid/>
          <w:szCs w:val="24"/>
        </w:rPr>
        <w:t>.</w:t>
      </w:r>
    </w:p>
    <w:p w14:paraId="69D61C61" w14:textId="054FCB5F" w:rsidR="00B451B1" w:rsidRDefault="005732B0"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was told on hire that he would work 5-6 hours a day cleaning a retai</w:t>
      </w:r>
      <w:r w:rsidR="00B451B1">
        <w:rPr>
          <w:rFonts w:ascii="Bookman Old Style" w:hAnsi="Bookman Old Style"/>
          <w:snapToGrid/>
          <w:szCs w:val="24"/>
        </w:rPr>
        <w:t xml:space="preserve">l </w:t>
      </w:r>
      <w:r>
        <w:rPr>
          <w:rFonts w:ascii="Bookman Old Style" w:hAnsi="Bookman Old Style"/>
          <w:snapToGrid/>
          <w:szCs w:val="24"/>
        </w:rPr>
        <w:t xml:space="preserve">business in a nearby community. The claimant asked if the hours were guaranteed because he did not think the </w:t>
      </w:r>
      <w:r w:rsidR="0013697B">
        <w:rPr>
          <w:rFonts w:ascii="Bookman Old Style" w:hAnsi="Bookman Old Style"/>
          <w:snapToGrid/>
          <w:szCs w:val="24"/>
        </w:rPr>
        <w:t>20-minute drive to the worksite was worthwhile otherwise</w:t>
      </w:r>
      <w:r>
        <w:rPr>
          <w:rFonts w:ascii="Bookman Old Style" w:hAnsi="Bookman Old Style"/>
          <w:snapToGrid/>
          <w:szCs w:val="24"/>
        </w:rPr>
        <w:t>.</w:t>
      </w:r>
      <w:r w:rsidR="0013697B">
        <w:rPr>
          <w:rFonts w:ascii="Bookman Old Style" w:hAnsi="Bookman Old Style"/>
          <w:snapToGrid/>
          <w:szCs w:val="24"/>
        </w:rPr>
        <w:t xml:space="preserve"> He was assured he would work 5-6 hours per day.</w:t>
      </w:r>
      <w:r>
        <w:rPr>
          <w:rFonts w:ascii="Bookman Old Style" w:hAnsi="Bookman Old Style"/>
          <w:snapToGrid/>
          <w:szCs w:val="24"/>
        </w:rPr>
        <w:t xml:space="preserve"> The claimant was trained for the job by a person who did not speak much </w:t>
      </w:r>
      <w:r w:rsidR="0013697B">
        <w:rPr>
          <w:rFonts w:ascii="Bookman Old Style" w:hAnsi="Bookman Old Style"/>
          <w:snapToGrid/>
          <w:szCs w:val="24"/>
        </w:rPr>
        <w:t>English</w:t>
      </w:r>
      <w:r>
        <w:rPr>
          <w:rFonts w:ascii="Bookman Old Style" w:hAnsi="Bookman Old Style"/>
          <w:snapToGrid/>
          <w:szCs w:val="24"/>
        </w:rPr>
        <w:t>.</w:t>
      </w:r>
      <w:r w:rsidR="00B451B1">
        <w:rPr>
          <w:rFonts w:ascii="Bookman Old Style" w:hAnsi="Bookman Old Style"/>
          <w:snapToGrid/>
          <w:szCs w:val="24"/>
        </w:rPr>
        <w:t xml:space="preserve"> The claimant had to aske the store manager what his duties were because of the lack of communication. The claimant consistently completed the work in about 3 hours his first few days.  </w:t>
      </w:r>
    </w:p>
    <w:p w14:paraId="4DBBB642" w14:textId="5112B393" w:rsidR="005732B0" w:rsidRDefault="00B451B1"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employer did not have a local office or any local supervisors.  The claimant was interviewed and hired by phone.  He checked in each day using the employer’s phone system. The phone system offered options to contact supervisors and human resources, but the phones were not answered and voice mail was full or not set up.</w:t>
      </w:r>
      <w:r w:rsidR="005732B0">
        <w:rPr>
          <w:rFonts w:ascii="Bookman Old Style" w:hAnsi="Bookman Old Style"/>
          <w:snapToGrid/>
          <w:szCs w:val="24"/>
        </w:rPr>
        <w:t xml:space="preserve"> </w:t>
      </w:r>
      <w:r w:rsidR="00A81F43">
        <w:rPr>
          <w:rFonts w:ascii="Bookman Old Style" w:hAnsi="Bookman Old Style"/>
          <w:snapToGrid/>
          <w:szCs w:val="24"/>
        </w:rPr>
        <w:t xml:space="preserve">The claimant began trying to contact the employer after his first few </w:t>
      </w:r>
      <w:r w:rsidR="00A81F43">
        <w:rPr>
          <w:rFonts w:ascii="Bookman Old Style" w:hAnsi="Bookman Old Style"/>
          <w:snapToGrid/>
          <w:szCs w:val="24"/>
        </w:rPr>
        <w:lastRenderedPageBreak/>
        <w:t xml:space="preserve">days, but was unable to contact anyone all week. </w:t>
      </w:r>
      <w:r w:rsidR="005732B0">
        <w:rPr>
          <w:rFonts w:ascii="Bookman Old Style" w:hAnsi="Bookman Old Style"/>
          <w:snapToGrid/>
          <w:szCs w:val="24"/>
        </w:rPr>
        <w:t xml:space="preserve"> </w:t>
      </w:r>
      <w:r w:rsidR="00D678E9">
        <w:rPr>
          <w:rFonts w:ascii="Bookman Old Style" w:hAnsi="Bookman Old Style"/>
          <w:snapToGrid/>
          <w:szCs w:val="24"/>
        </w:rPr>
        <w:t>He did not contact his trainer because of the communication difficulty.</w:t>
      </w:r>
    </w:p>
    <w:p w14:paraId="4F20F817" w14:textId="04063670" w:rsidR="005A281D" w:rsidRPr="00A81F43" w:rsidRDefault="00A81F43" w:rsidP="00A81F43">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Friday, the claimant calculated his earnings based on the hours worked and determined that </w:t>
      </w:r>
      <w:r w:rsidR="00484989">
        <w:rPr>
          <w:rFonts w:ascii="Bookman Old Style" w:hAnsi="Bookman Old Style"/>
          <w:snapToGrid/>
          <w:szCs w:val="24"/>
        </w:rPr>
        <w:t xml:space="preserve">at three hours per day </w:t>
      </w:r>
      <w:r>
        <w:rPr>
          <w:rFonts w:ascii="Bookman Old Style" w:hAnsi="Bookman Old Style"/>
          <w:snapToGrid/>
          <w:szCs w:val="24"/>
        </w:rPr>
        <w:t xml:space="preserve">he was not earning enough to pay for the costs of </w:t>
      </w:r>
      <w:r w:rsidR="00D678E9">
        <w:rPr>
          <w:rFonts w:ascii="Bookman Old Style" w:hAnsi="Bookman Old Style"/>
          <w:snapToGrid/>
          <w:szCs w:val="24"/>
        </w:rPr>
        <w:t>his</w:t>
      </w:r>
      <w:r>
        <w:rPr>
          <w:rFonts w:ascii="Bookman Old Style" w:hAnsi="Bookman Old Style"/>
          <w:snapToGrid/>
          <w:szCs w:val="24"/>
        </w:rPr>
        <w:t xml:space="preserve"> commute</w:t>
      </w:r>
      <w:r w:rsidR="00D678E9">
        <w:rPr>
          <w:rFonts w:ascii="Bookman Old Style" w:hAnsi="Bookman Old Style"/>
          <w:snapToGrid/>
          <w:szCs w:val="24"/>
        </w:rPr>
        <w:t xml:space="preserve"> that week</w:t>
      </w:r>
      <w:r w:rsidR="00D13149">
        <w:rPr>
          <w:rFonts w:ascii="Bookman Old Style" w:hAnsi="Bookman Old Style"/>
          <w:snapToGrid/>
          <w:szCs w:val="24"/>
        </w:rPr>
        <w:t>, considering gas and car insurance</w:t>
      </w:r>
      <w:r>
        <w:rPr>
          <w:rFonts w:ascii="Bookman Old Style" w:hAnsi="Bookman Old Style"/>
          <w:snapToGrid/>
          <w:szCs w:val="24"/>
        </w:rPr>
        <w:t xml:space="preserve">. As he was unable to reach any </w:t>
      </w:r>
      <w:r w:rsidR="00D678E9">
        <w:rPr>
          <w:rFonts w:ascii="Bookman Old Style" w:hAnsi="Bookman Old Style"/>
          <w:snapToGrid/>
          <w:szCs w:val="24"/>
        </w:rPr>
        <w:t>representative</w:t>
      </w:r>
      <w:r>
        <w:rPr>
          <w:rFonts w:ascii="Bookman Old Style" w:hAnsi="Bookman Old Style"/>
          <w:snapToGrid/>
          <w:szCs w:val="24"/>
        </w:rPr>
        <w:t xml:space="preserve"> of the employer to ask about the hours he was promised on hire, he decided to quit the work and he did not return after</w:t>
      </w:r>
      <w:r w:rsidR="00484989">
        <w:rPr>
          <w:rFonts w:ascii="Bookman Old Style" w:hAnsi="Bookman Old Style"/>
          <w:snapToGrid/>
          <w:szCs w:val="24"/>
        </w:rPr>
        <w:t xml:space="preserve"> </w:t>
      </w:r>
      <w:r>
        <w:rPr>
          <w:rFonts w:ascii="Bookman Old Style" w:hAnsi="Bookman Old Style"/>
          <w:snapToGrid/>
          <w:szCs w:val="24"/>
        </w:rPr>
        <w:t>July 2, 2021.</w:t>
      </w:r>
    </w:p>
    <w:p w14:paraId="3EDA69D1"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5C1A3A23" w14:textId="77777777" w:rsidR="005A281D" w:rsidRPr="00E54541" w:rsidRDefault="005A281D" w:rsidP="00E54541">
      <w:pPr>
        <w:tabs>
          <w:tab w:val="left" w:pos="-1440"/>
          <w:tab w:val="left" w:pos="-720"/>
        </w:tabs>
        <w:rPr>
          <w:rFonts w:ascii="Bookman Old Style" w:hAnsi="Bookman Old Style"/>
          <w:szCs w:val="24"/>
        </w:rPr>
      </w:pPr>
    </w:p>
    <w:p w14:paraId="753527EE"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1349BFCA"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7113E925" w14:textId="78949329" w:rsidR="00600E6C" w:rsidRPr="00E54541" w:rsidRDefault="00600E6C" w:rsidP="00D678E9">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23E4269B"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left the insured worker's last suitable work voluntarily without  good cause....</w:t>
      </w:r>
    </w:p>
    <w:p w14:paraId="02A9CD06"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472B01F2" w14:textId="77777777" w:rsidR="00600E6C" w:rsidRPr="00E54541" w:rsidRDefault="00600E6C" w:rsidP="00E54541">
      <w:pPr>
        <w:tabs>
          <w:tab w:val="left" w:pos="-1440"/>
          <w:tab w:val="left" w:pos="-720"/>
        </w:tabs>
        <w:rPr>
          <w:rFonts w:ascii="Bookman Old Style" w:hAnsi="Bookman Old Style"/>
          <w:szCs w:val="24"/>
        </w:rPr>
      </w:pPr>
    </w:p>
    <w:p w14:paraId="57F6858B" w14:textId="77777777" w:rsidR="00600E6C"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276E142B" w14:textId="77777777" w:rsidR="00D4051A" w:rsidRDefault="00D4051A" w:rsidP="00D4051A">
      <w:pPr>
        <w:tabs>
          <w:tab w:val="left" w:pos="-1440"/>
          <w:tab w:val="left" w:pos="-720"/>
          <w:tab w:val="left" w:pos="720"/>
          <w:tab w:val="left" w:pos="1440"/>
        </w:tabs>
        <w:suppressAutoHyphens/>
        <w:ind w:left="1440" w:right="-360" w:hanging="450"/>
        <w:rPr>
          <w:rFonts w:ascii="Bookman Old Style" w:hAnsi="Bookman Old Style"/>
          <w:b/>
          <w:szCs w:val="24"/>
        </w:rPr>
      </w:pPr>
    </w:p>
    <w:p w14:paraId="70558300" w14:textId="55E06651" w:rsidR="00600E6C" w:rsidRPr="00D678E9" w:rsidRDefault="00D4051A" w:rsidP="00D678E9">
      <w:pPr>
        <w:numPr>
          <w:ilvl w:val="0"/>
          <w:numId w:val="9"/>
        </w:numPr>
        <w:tabs>
          <w:tab w:val="left" w:pos="1440"/>
        </w:tabs>
        <w:ind w:left="1440" w:hanging="450"/>
        <w:rPr>
          <w:rFonts w:ascii="Bookman Old Style" w:hAnsi="Bookman Old Style"/>
        </w:rPr>
      </w:pPr>
      <w:r w:rsidRPr="001E5A34">
        <w:rPr>
          <w:rFonts w:ascii="Bookman Old Style" w:hAnsi="Bookman Old Style"/>
        </w:rPr>
        <w:t>A disqualification under AS 23.20.379 (a) and (b) remains in effect for six consecutive weeks or until terminated under the conditions of AS 23.20.379 (d), whichever is less. The disqualification will be terminated immediately following the end of the week in which a claimant has earned, for all employment during the disqualification period, at least eight times his weekly benefit amount, excluding any allowance for dependents. The termination of the disqualification period will not restore benefits denied for weeks ending before the termination. The termination does not restore a reduction in maximum potential benefits made under AS 23.20.379 (c).</w:t>
      </w:r>
    </w:p>
    <w:p w14:paraId="1B8F80A7"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273AE75B" w14:textId="1CC208DF" w:rsidR="00600E6C" w:rsidRPr="00E54541" w:rsidRDefault="00600E6C" w:rsidP="00D678E9">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19CA5684"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0265D23C"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14:paraId="173EF7D4"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lastRenderedPageBreak/>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65B6440D"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1C5D94DF"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4D24E2F0"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14:paraId="1B22E64F"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24EA255D"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leaving work in order to protect the claimant or the               claimant’s immediate family members from harassment or    violence;</w:t>
      </w:r>
    </w:p>
    <w:p w14:paraId="45A83142"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14:paraId="04E0EE91" w14:textId="5CB5F5F3" w:rsidR="00600E6C" w:rsidRPr="00D678E9" w:rsidRDefault="00600E6C" w:rsidP="00D678E9">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442CED25"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0A926E53"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2E9F1D60" w14:textId="77777777" w:rsidR="00600E6C" w:rsidRPr="00E54541" w:rsidRDefault="00600E6C" w:rsidP="00E54541">
      <w:pPr>
        <w:widowControl/>
        <w:autoSpaceDE w:val="0"/>
        <w:autoSpaceDN w:val="0"/>
        <w:adjustRightInd w:val="0"/>
        <w:rPr>
          <w:rFonts w:ascii="Bookman Old Style" w:hAnsi="Bookman Old Style"/>
          <w:snapToGrid/>
          <w:szCs w:val="24"/>
        </w:rPr>
      </w:pPr>
    </w:p>
    <w:p w14:paraId="2936C0B2"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348B37D1"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5BE92DE2" w14:textId="77777777" w:rsidR="00600E6C" w:rsidRDefault="00600E6C" w:rsidP="00E54541">
      <w:pPr>
        <w:rPr>
          <w:rFonts w:ascii="Bookman Old Style" w:hAnsi="Bookman Old Style"/>
          <w:szCs w:val="24"/>
        </w:rPr>
      </w:pPr>
    </w:p>
    <w:p w14:paraId="1B921297" w14:textId="77777777" w:rsidR="00D4051A" w:rsidRPr="00D4051A" w:rsidRDefault="00D4051A" w:rsidP="00D4051A">
      <w:pPr>
        <w:pStyle w:val="Heading4"/>
        <w:rPr>
          <w:rFonts w:ascii="Bookman Old Style" w:hAnsi="Bookman Old Style"/>
          <w:spacing w:val="-3"/>
          <w:szCs w:val="24"/>
        </w:rPr>
      </w:pPr>
      <w:r w:rsidRPr="00D4051A">
        <w:rPr>
          <w:rFonts w:ascii="Bookman Old Style" w:hAnsi="Bookman Old Style"/>
          <w:spacing w:val="-3"/>
          <w:szCs w:val="24"/>
        </w:rPr>
        <w:t>AS 23.20.406 provides in part:</w:t>
      </w:r>
    </w:p>
    <w:p w14:paraId="4DDFFC60" w14:textId="77777777" w:rsidR="00D4051A" w:rsidRPr="00D4051A" w:rsidRDefault="00D4051A" w:rsidP="00D4051A"/>
    <w:p w14:paraId="5AAED22A" w14:textId="5354F53D" w:rsidR="00D678E9" w:rsidRDefault="00D4051A" w:rsidP="00D4051A">
      <w:pPr>
        <w:pStyle w:val="Heading4"/>
        <w:ind w:left="1440" w:hanging="720"/>
        <w:rPr>
          <w:rFonts w:ascii="Bookman Old Style" w:hAnsi="Bookman Old Style"/>
          <w:b w:val="0"/>
        </w:rPr>
      </w:pPr>
      <w:r w:rsidRPr="00D4051A">
        <w:rPr>
          <w:rFonts w:ascii="Bookman Old Style" w:hAnsi="Bookman Old Style"/>
          <w:b w:val="0"/>
        </w:rPr>
        <w:t>(h)</w:t>
      </w:r>
      <w:r w:rsidRPr="00D4051A">
        <w:rPr>
          <w:rFonts w:ascii="Bookman Old Style" w:hAnsi="Bookman Old Style"/>
          <w:b w:val="0"/>
        </w:rPr>
        <w:tab/>
        <w:t>An individual is not eligible to receive extended benefits for any week of unemployment in the individual's eligibility period if the individual has been disqualified for benefits because the individual</w:t>
      </w:r>
    </w:p>
    <w:p w14:paraId="7D510B5C" w14:textId="77777777" w:rsidR="009F6632" w:rsidRPr="009F6632" w:rsidRDefault="009F6632" w:rsidP="009F6632"/>
    <w:p w14:paraId="3E8FF88F" w14:textId="77777777" w:rsidR="00D678E9" w:rsidRDefault="00D678E9" w:rsidP="00D4051A">
      <w:pPr>
        <w:pStyle w:val="Heading4"/>
        <w:ind w:left="1440" w:hanging="720"/>
        <w:rPr>
          <w:rFonts w:ascii="Bookman Old Style" w:hAnsi="Bookman Old Style"/>
          <w:b w:val="0"/>
        </w:rPr>
      </w:pPr>
    </w:p>
    <w:p w14:paraId="24E1E0B1" w14:textId="6B180038" w:rsidR="00D4051A" w:rsidRPr="00D4051A" w:rsidRDefault="00D4051A" w:rsidP="00D4051A">
      <w:pPr>
        <w:pStyle w:val="Heading4"/>
        <w:ind w:left="1440" w:hanging="720"/>
        <w:rPr>
          <w:rFonts w:ascii="Bookman Old Style" w:hAnsi="Bookman Old Style"/>
          <w:b w:val="0"/>
        </w:rPr>
      </w:pPr>
      <w:r w:rsidRPr="00D4051A">
        <w:rPr>
          <w:rFonts w:ascii="Bookman Old Style" w:hAnsi="Bookman Old Style"/>
          <w:b w:val="0"/>
        </w:rPr>
        <w:t xml:space="preserve"> </w:t>
      </w:r>
      <w:r w:rsidR="009F6632">
        <w:rPr>
          <w:rFonts w:ascii="Bookman Old Style" w:hAnsi="Bookman Old Style"/>
          <w:b w:val="0"/>
        </w:rPr>
        <w:t xml:space="preserve">        </w:t>
      </w:r>
      <w:r w:rsidRPr="00D4051A">
        <w:rPr>
          <w:rFonts w:ascii="Bookman Old Style" w:hAnsi="Bookman Old Style"/>
          <w:b w:val="0"/>
        </w:rPr>
        <w:t>voluntarily left work, was discharged for misconduct, or refused an offer of suitable work, unless the disqualification imposed for those reasons has been terminated in accordance with AS 23.20.379(d).</w:t>
      </w:r>
    </w:p>
    <w:p w14:paraId="0875BCC6" w14:textId="77777777" w:rsidR="00D4051A" w:rsidRPr="00E54541" w:rsidRDefault="00D4051A" w:rsidP="00E54541">
      <w:pPr>
        <w:rPr>
          <w:rFonts w:ascii="Bookman Old Style" w:hAnsi="Bookman Old Style"/>
          <w:szCs w:val="24"/>
        </w:rPr>
      </w:pPr>
    </w:p>
    <w:p w14:paraId="27D79C92"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159E6010" w14:textId="1136FD45" w:rsidR="00C035D6" w:rsidRDefault="00C035D6" w:rsidP="00E54541">
      <w:pPr>
        <w:rPr>
          <w:rFonts w:ascii="Bookman Old Style" w:hAnsi="Bookman Old Style"/>
          <w:szCs w:val="24"/>
        </w:rPr>
      </w:pPr>
    </w:p>
    <w:p w14:paraId="61725A4B" w14:textId="77777777" w:rsidR="006A3CB0" w:rsidRDefault="00484989" w:rsidP="00E54541">
      <w:pPr>
        <w:rPr>
          <w:rFonts w:ascii="Bookman Old Style" w:hAnsi="Bookman Old Style"/>
          <w:szCs w:val="24"/>
        </w:rPr>
      </w:pPr>
      <w:r>
        <w:rPr>
          <w:rFonts w:ascii="Bookman Old Style" w:hAnsi="Bookman Old Style"/>
          <w:szCs w:val="24"/>
        </w:rPr>
        <w:t>The claimant in this case voluntarily quit work after one week because he was not getting the hours he was promised on hire.</w:t>
      </w:r>
    </w:p>
    <w:p w14:paraId="059EFF9C" w14:textId="1B31D2D8" w:rsidR="00484989" w:rsidRPr="006A3CB0" w:rsidRDefault="00484989" w:rsidP="00E54541">
      <w:pPr>
        <w:rPr>
          <w:rFonts w:ascii="Bookman Old Style" w:hAnsi="Bookman Old Style"/>
          <w:szCs w:val="24"/>
        </w:rPr>
      </w:pPr>
      <w:r w:rsidRPr="006A3CB0">
        <w:rPr>
          <w:rFonts w:ascii="Bookman Old Style" w:hAnsi="Bookman Old Style"/>
          <w:szCs w:val="24"/>
        </w:rPr>
        <w:t xml:space="preserve"> </w:t>
      </w:r>
    </w:p>
    <w:p w14:paraId="24BC57A4" w14:textId="77558511" w:rsidR="006A3CB0" w:rsidRPr="006A3CB0" w:rsidRDefault="009F6632" w:rsidP="006A3CB0">
      <w:pPr>
        <w:tabs>
          <w:tab w:val="left" w:pos="720"/>
          <w:tab w:val="left" w:pos="1080"/>
          <w:tab w:val="left" w:pos="1530"/>
        </w:tabs>
        <w:suppressAutoHyphens/>
        <w:rPr>
          <w:rFonts w:ascii="Bookman Old Style" w:hAnsi="Bookman Old Style"/>
        </w:rPr>
      </w:pPr>
      <w:r>
        <w:rPr>
          <w:rFonts w:ascii="Bookman Old Style" w:hAnsi="Bookman Old Style"/>
        </w:rPr>
        <w:t>Regulation</w:t>
      </w:r>
      <w:r w:rsidR="006A3CB0" w:rsidRPr="006A3CB0">
        <w:rPr>
          <w:rFonts w:ascii="Bookman Old Style" w:hAnsi="Bookman Old Style"/>
        </w:rPr>
        <w:t xml:space="preserve"> 8 AAC 85.095(c)</w:t>
      </w:r>
      <w:r>
        <w:rPr>
          <w:rFonts w:ascii="Bookman Old Style" w:hAnsi="Bookman Old Style"/>
        </w:rPr>
        <w:t xml:space="preserve"> provides seven reasons that the Department will consider when determining good cause to voluntarily leave work, including leaving work due to an </w:t>
      </w:r>
      <w:r w:rsidRPr="00E54541">
        <w:rPr>
          <w:rFonts w:ascii="Bookman Old Style" w:hAnsi="Bookman Old Style"/>
          <w:snapToGrid/>
          <w:szCs w:val="24"/>
        </w:rPr>
        <w:t>employment agreement related directly to the work, if the claimant has no other reasonable alternative but to leave work</w:t>
      </w:r>
      <w:r>
        <w:rPr>
          <w:rFonts w:ascii="Bookman Old Style" w:hAnsi="Bookman Old Style"/>
          <w:snapToGrid/>
          <w:szCs w:val="24"/>
        </w:rPr>
        <w:t>.</w:t>
      </w:r>
    </w:p>
    <w:p w14:paraId="687AFBC1" w14:textId="77777777" w:rsidR="006A3CB0" w:rsidRPr="006A3CB0" w:rsidRDefault="006A3CB0" w:rsidP="006A3CB0">
      <w:pPr>
        <w:tabs>
          <w:tab w:val="left" w:pos="720"/>
          <w:tab w:val="left" w:pos="1080"/>
          <w:tab w:val="left" w:pos="1530"/>
        </w:tabs>
        <w:suppressAutoHyphens/>
        <w:rPr>
          <w:rFonts w:ascii="Bookman Old Style" w:hAnsi="Bookman Old Style"/>
        </w:rPr>
      </w:pPr>
    </w:p>
    <w:p w14:paraId="5118F866" w14:textId="105AC308" w:rsidR="006A3CB0" w:rsidRPr="006A3CB0" w:rsidRDefault="006A3CB0" w:rsidP="006A3CB0">
      <w:pPr>
        <w:tabs>
          <w:tab w:val="left" w:pos="720"/>
          <w:tab w:val="left" w:pos="1080"/>
          <w:tab w:val="left" w:pos="1530"/>
        </w:tabs>
        <w:suppressAutoHyphens/>
        <w:ind w:left="720"/>
        <w:rPr>
          <w:rFonts w:ascii="Bookman Old Style" w:hAnsi="Bookman Old Style"/>
          <w:i/>
          <w:iCs/>
        </w:rPr>
      </w:pPr>
      <w:r w:rsidRPr="006A3CB0">
        <w:rPr>
          <w:rFonts w:ascii="Bookman Old Style" w:hAnsi="Bookman Old Style"/>
          <w:i/>
          <w:iCs/>
        </w:rPr>
        <w:t xml:space="preserve">An employer's failure to compensate a worker in the amount, in the manner, and at the time agreed upon at the time of hire is considered good cause for voluntarily leaving work.  </w:t>
      </w:r>
      <w:r w:rsidRPr="006A3CB0">
        <w:rPr>
          <w:rFonts w:ascii="Bookman Old Style" w:hAnsi="Bookman Old Style"/>
          <w:i/>
          <w:iCs/>
          <w:u w:val="single"/>
        </w:rPr>
        <w:t>Zimmerman</w:t>
      </w:r>
      <w:r w:rsidRPr="006A3CB0">
        <w:rPr>
          <w:rFonts w:ascii="Bookman Old Style" w:hAnsi="Bookman Old Style"/>
          <w:i/>
          <w:iCs/>
        </w:rPr>
        <w:t>, Com. Dec. 9121096, September 10, 1991.</w:t>
      </w:r>
    </w:p>
    <w:p w14:paraId="45FE405D" w14:textId="77777777" w:rsidR="006A3CB0" w:rsidRPr="006A3CB0" w:rsidRDefault="006A3CB0" w:rsidP="006A3CB0">
      <w:pPr>
        <w:tabs>
          <w:tab w:val="left" w:pos="720"/>
          <w:tab w:val="left" w:pos="1080"/>
          <w:tab w:val="left" w:pos="1530"/>
        </w:tabs>
        <w:suppressAutoHyphens/>
        <w:rPr>
          <w:rFonts w:ascii="Bookman Old Style" w:hAnsi="Bookman Old Style"/>
        </w:rPr>
      </w:pPr>
    </w:p>
    <w:p w14:paraId="45F80B6C" w14:textId="3AA1ACBC" w:rsidR="006A3CB0" w:rsidRPr="006A3CB0" w:rsidRDefault="006A3CB0" w:rsidP="006A3CB0">
      <w:pPr>
        <w:tabs>
          <w:tab w:val="left" w:pos="720"/>
          <w:tab w:val="left" w:pos="1080"/>
          <w:tab w:val="left" w:pos="1530"/>
        </w:tabs>
        <w:suppressAutoHyphens/>
        <w:rPr>
          <w:rFonts w:ascii="Bookman Old Style" w:hAnsi="Bookman Old Style"/>
        </w:rPr>
      </w:pPr>
      <w:r>
        <w:rPr>
          <w:rFonts w:ascii="Bookman Old Style" w:hAnsi="Bookman Old Style"/>
        </w:rPr>
        <w:t xml:space="preserve">The claimant was promised on hire that he would work 5-6 hours per day. He would not have taken the job if he had known he would only work about three hours a day because he knew the drive to the nearby community would not be </w:t>
      </w:r>
      <w:r w:rsidR="009F6632">
        <w:rPr>
          <w:rFonts w:ascii="Bookman Old Style" w:hAnsi="Bookman Old Style"/>
        </w:rPr>
        <w:t>financially feasible</w:t>
      </w:r>
      <w:r>
        <w:rPr>
          <w:rFonts w:ascii="Bookman Old Style" w:hAnsi="Bookman Old Style"/>
        </w:rPr>
        <w:t xml:space="preserve"> for three hours </w:t>
      </w:r>
      <w:r w:rsidR="00D13149">
        <w:rPr>
          <w:rFonts w:ascii="Bookman Old Style" w:hAnsi="Bookman Old Style"/>
        </w:rPr>
        <w:t xml:space="preserve">of work </w:t>
      </w:r>
      <w:r>
        <w:rPr>
          <w:rFonts w:ascii="Bookman Old Style" w:hAnsi="Bookman Old Style"/>
        </w:rPr>
        <w:t xml:space="preserve">per day. </w:t>
      </w:r>
    </w:p>
    <w:p w14:paraId="57DB0DB1" w14:textId="77777777" w:rsidR="006A3CB0" w:rsidRPr="006A3CB0" w:rsidRDefault="006A3CB0" w:rsidP="006A3CB0">
      <w:pPr>
        <w:tabs>
          <w:tab w:val="left" w:pos="720"/>
          <w:tab w:val="left" w:pos="1080"/>
          <w:tab w:val="left" w:pos="1530"/>
        </w:tabs>
        <w:suppressAutoHyphens/>
        <w:rPr>
          <w:rFonts w:ascii="Bookman Old Style" w:hAnsi="Bookman Old Style"/>
        </w:rPr>
      </w:pPr>
    </w:p>
    <w:p w14:paraId="09A928E1" w14:textId="0CAD4DF6" w:rsidR="006A3CB0" w:rsidRPr="006A3CB0" w:rsidRDefault="006A3CB0" w:rsidP="006A3CB0">
      <w:pPr>
        <w:tabs>
          <w:tab w:val="left" w:pos="720"/>
          <w:tab w:val="left" w:pos="1080"/>
          <w:tab w:val="left" w:pos="1530"/>
        </w:tabs>
        <w:suppressAutoHyphens/>
        <w:rPr>
          <w:rFonts w:ascii="Bookman Old Style" w:hAnsi="Bookman Old Style"/>
        </w:rPr>
      </w:pPr>
      <w:r w:rsidRPr="006A3CB0">
        <w:rPr>
          <w:rFonts w:ascii="Bookman Old Style" w:hAnsi="Bookman Old Style"/>
        </w:rPr>
        <w:t xml:space="preserve">The definition of good cause contains two elements.  The employee must have a compelling reason, and there must have been no other reasonable option.  </w:t>
      </w:r>
    </w:p>
    <w:p w14:paraId="387D5D33" w14:textId="6B4B7629" w:rsidR="006A3CB0" w:rsidRDefault="006A3CB0" w:rsidP="006A3CB0">
      <w:pPr>
        <w:tabs>
          <w:tab w:val="left" w:pos="720"/>
          <w:tab w:val="left" w:pos="1080"/>
          <w:tab w:val="left" w:pos="1530"/>
        </w:tabs>
        <w:suppressAutoHyphens/>
        <w:rPr>
          <w:rFonts w:ascii="Bookman Old Style" w:hAnsi="Bookman Old Style"/>
        </w:rPr>
      </w:pPr>
      <w:r>
        <w:rPr>
          <w:rFonts w:ascii="Bookman Old Style" w:hAnsi="Bookman Old Style"/>
        </w:rPr>
        <w:t>The claimant attempted to contact the employer about the discrepancy in hours</w:t>
      </w:r>
      <w:r w:rsidR="009F6632">
        <w:rPr>
          <w:rFonts w:ascii="Bookman Old Style" w:hAnsi="Bookman Old Style"/>
        </w:rPr>
        <w:t xml:space="preserve"> he was promised on hire</w:t>
      </w:r>
      <w:r>
        <w:rPr>
          <w:rFonts w:ascii="Bookman Old Style" w:hAnsi="Bookman Old Style"/>
        </w:rPr>
        <w:t xml:space="preserve">, but he was unable to reach anyone or leave a message for anyone.  Having no way to contact the employer, he decided to leave the work. </w:t>
      </w:r>
    </w:p>
    <w:p w14:paraId="1192DDFD" w14:textId="4A5AEBA1" w:rsidR="006A3CB0" w:rsidRDefault="006A3CB0" w:rsidP="006A3CB0">
      <w:pPr>
        <w:tabs>
          <w:tab w:val="left" w:pos="720"/>
          <w:tab w:val="left" w:pos="1080"/>
          <w:tab w:val="left" w:pos="1530"/>
        </w:tabs>
        <w:suppressAutoHyphens/>
        <w:rPr>
          <w:rFonts w:ascii="Bookman Old Style" w:hAnsi="Bookman Old Style"/>
        </w:rPr>
      </w:pPr>
    </w:p>
    <w:p w14:paraId="1D0E6C96" w14:textId="13F3A4BB" w:rsidR="006A3CB0" w:rsidRPr="006A3CB0" w:rsidRDefault="00AF47DE" w:rsidP="006A3CB0">
      <w:pPr>
        <w:tabs>
          <w:tab w:val="left" w:pos="720"/>
          <w:tab w:val="left" w:pos="1080"/>
          <w:tab w:val="left" w:pos="1530"/>
        </w:tabs>
        <w:suppressAutoHyphens/>
        <w:rPr>
          <w:rFonts w:ascii="Bookman Old Style" w:hAnsi="Bookman Old Style"/>
        </w:rPr>
      </w:pPr>
      <w:r>
        <w:rPr>
          <w:rFonts w:ascii="Bookman Old Style" w:hAnsi="Bookman Old Style"/>
        </w:rPr>
        <w:t xml:space="preserve">Considering </w:t>
      </w:r>
      <w:r w:rsidRPr="00AF47DE">
        <w:rPr>
          <w:rFonts w:ascii="Bookman Old Style" w:hAnsi="Bookman Old Style"/>
          <w:u w:val="single"/>
        </w:rPr>
        <w:t>Zimmerman</w:t>
      </w:r>
      <w:r>
        <w:rPr>
          <w:rFonts w:ascii="Bookman Old Style" w:hAnsi="Bookman Old Style"/>
        </w:rPr>
        <w:t>, and the claimant’s circumstances, t</w:t>
      </w:r>
      <w:r w:rsidR="006A3CB0">
        <w:rPr>
          <w:rFonts w:ascii="Bookman Old Style" w:hAnsi="Bookman Old Style"/>
        </w:rPr>
        <w:t>he Tribunal finds the claimant had good cause to leave the work</w:t>
      </w:r>
      <w:r>
        <w:rPr>
          <w:rFonts w:ascii="Bookman Old Style" w:hAnsi="Bookman Old Style"/>
        </w:rPr>
        <w:t xml:space="preserve"> because the work was not what he had agreed to.</w:t>
      </w:r>
    </w:p>
    <w:p w14:paraId="6DC883C4" w14:textId="77777777" w:rsidR="00AF47DE" w:rsidRDefault="00AF47DE" w:rsidP="00D4051A">
      <w:pPr>
        <w:tabs>
          <w:tab w:val="left" w:pos="-1440"/>
          <w:tab w:val="left" w:pos="-720"/>
        </w:tabs>
        <w:rPr>
          <w:rFonts w:ascii="Bookman Old Style" w:hAnsi="Bookman Old Style"/>
          <w:szCs w:val="24"/>
        </w:rPr>
      </w:pPr>
    </w:p>
    <w:p w14:paraId="2B7192A0" w14:textId="7E1FEDAE" w:rsidR="00D4051A" w:rsidRPr="00BB5A6F" w:rsidRDefault="00AF47DE" w:rsidP="00D4051A">
      <w:pPr>
        <w:tabs>
          <w:tab w:val="left" w:pos="-1440"/>
          <w:tab w:val="left" w:pos="-720"/>
        </w:tabs>
        <w:rPr>
          <w:rFonts w:ascii="Bookman Old Style" w:hAnsi="Bookman Old Style"/>
          <w:szCs w:val="24"/>
        </w:rPr>
      </w:pPr>
      <w:r>
        <w:rPr>
          <w:rFonts w:ascii="Bookman Old Style" w:hAnsi="Bookman Old Style"/>
          <w:szCs w:val="24"/>
        </w:rPr>
        <w:t xml:space="preserve">Because there is no longer any </w:t>
      </w:r>
      <w:r w:rsidR="00D4051A">
        <w:rPr>
          <w:rFonts w:ascii="Bookman Old Style" w:hAnsi="Bookman Old Style"/>
          <w:szCs w:val="24"/>
        </w:rPr>
        <w:t>penalty imposed under AS 23.20.379(a)</w:t>
      </w:r>
      <w:r>
        <w:rPr>
          <w:rFonts w:ascii="Bookman Old Style" w:hAnsi="Bookman Old Style"/>
          <w:szCs w:val="24"/>
        </w:rPr>
        <w:t xml:space="preserve">, the matter of whether the claimant met the requirement to purge the extended benefit denial penalty under AS 23.20.406-409 is moot. </w:t>
      </w:r>
    </w:p>
    <w:p w14:paraId="4DA42EE6" w14:textId="77777777" w:rsidR="005A281D" w:rsidRPr="00E54541" w:rsidRDefault="005A281D" w:rsidP="00E54541">
      <w:pPr>
        <w:tabs>
          <w:tab w:val="left" w:pos="-1440"/>
          <w:tab w:val="left" w:pos="-720"/>
        </w:tabs>
        <w:rPr>
          <w:rFonts w:ascii="Bookman Old Style" w:hAnsi="Bookman Old Style"/>
          <w:szCs w:val="24"/>
        </w:rPr>
      </w:pPr>
    </w:p>
    <w:p w14:paraId="2EA811CF"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00C00D64" w14:textId="77777777" w:rsidR="005A281D" w:rsidRPr="00E54541" w:rsidRDefault="005A281D" w:rsidP="00E54541">
      <w:pPr>
        <w:tabs>
          <w:tab w:val="left" w:pos="-1440"/>
          <w:tab w:val="left" w:pos="-720"/>
        </w:tabs>
        <w:rPr>
          <w:rFonts w:ascii="Bookman Old Style" w:hAnsi="Bookman Old Style"/>
          <w:szCs w:val="24"/>
        </w:rPr>
      </w:pPr>
    </w:p>
    <w:p w14:paraId="5DA1F26C" w14:textId="77777777" w:rsidR="00D13149"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AF47DE">
        <w:rPr>
          <w:rFonts w:ascii="Bookman Old Style" w:hAnsi="Bookman Old Style"/>
          <w:szCs w:val="24"/>
        </w:rPr>
        <w:t>December 16, 2021</w:t>
      </w:r>
      <w:r w:rsidRPr="00E1431E">
        <w:rPr>
          <w:rFonts w:ascii="Bookman Old Style" w:hAnsi="Bookman Old Style"/>
        </w:rPr>
        <w:t xml:space="preserve"> is </w:t>
      </w:r>
      <w:r w:rsidR="00AF47DE">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AF47DE">
        <w:rPr>
          <w:rFonts w:ascii="Bookman Old Style" w:hAnsi="Bookman Old Style"/>
          <w:szCs w:val="24"/>
        </w:rPr>
        <w:t>July 10, 2021 through August 14, 2021</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w:t>
      </w:r>
    </w:p>
    <w:p w14:paraId="6521F8D1" w14:textId="77777777" w:rsidR="00D13149" w:rsidRDefault="00D13149" w:rsidP="00E54541">
      <w:pPr>
        <w:tabs>
          <w:tab w:val="left" w:pos="-1440"/>
          <w:tab w:val="left" w:pos="-720"/>
        </w:tabs>
        <w:suppressAutoHyphens/>
        <w:ind w:right="-360"/>
        <w:rPr>
          <w:rFonts w:ascii="Bookman Old Style" w:hAnsi="Bookman Old Style"/>
        </w:rPr>
      </w:pPr>
    </w:p>
    <w:p w14:paraId="62CE6AFA" w14:textId="635343EA"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lastRenderedPageBreak/>
        <w:t>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23EAD4C3" w14:textId="77777777" w:rsidR="00E54541" w:rsidRDefault="00E54541" w:rsidP="00E54541">
      <w:pPr>
        <w:tabs>
          <w:tab w:val="left" w:pos="-1440"/>
          <w:tab w:val="left" w:pos="-720"/>
        </w:tabs>
        <w:suppressAutoHyphens/>
        <w:ind w:right="-360"/>
        <w:rPr>
          <w:rFonts w:ascii="Bookman Old Style" w:hAnsi="Bookman Old Style"/>
        </w:rPr>
      </w:pPr>
    </w:p>
    <w:p w14:paraId="02F0F6EA" w14:textId="2E5D2976"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AF47DE">
        <w:rPr>
          <w:rFonts w:ascii="Bookman Old Style" w:hAnsi="Bookman Old Style"/>
          <w:szCs w:val="24"/>
        </w:rPr>
        <w:t>December 16, 2021</w:t>
      </w:r>
      <w:r w:rsidRPr="00E1431E">
        <w:rPr>
          <w:rFonts w:ascii="Bookman Old Style" w:hAnsi="Bookman Old Style"/>
        </w:rPr>
        <w:t xml:space="preserve"> is </w:t>
      </w:r>
      <w:r w:rsidR="00AF47DE">
        <w:rPr>
          <w:rFonts w:ascii="Bookman Old Style" w:hAnsi="Bookman Old Style"/>
          <w:b/>
          <w:szCs w:val="24"/>
        </w:rPr>
        <w:t>REVERSED</w:t>
      </w:r>
      <w:r w:rsidRPr="00E1431E">
        <w:rPr>
          <w:rFonts w:ascii="Bookman Old Style" w:hAnsi="Bookman Old Style"/>
          <w:b/>
        </w:rPr>
        <w:t xml:space="preserve">. </w:t>
      </w:r>
      <w:r w:rsidR="00AF47DE">
        <w:rPr>
          <w:rFonts w:ascii="Bookman Old Style" w:hAnsi="Bookman Old Style"/>
        </w:rPr>
        <w:t>The claimant is not</w:t>
      </w:r>
      <w:r>
        <w:rPr>
          <w:rFonts w:ascii="Bookman Old Style" w:hAnsi="Bookman Old Style"/>
        </w:rPr>
        <w:t xml:space="preserve"> </w:t>
      </w:r>
      <w:r w:rsidR="00AF47DE">
        <w:rPr>
          <w:rFonts w:ascii="Bookman Old Style" w:hAnsi="Bookman Old Style"/>
        </w:rPr>
        <w:t>in</w:t>
      </w:r>
      <w:r>
        <w:rPr>
          <w:rFonts w:ascii="Bookman Old Style" w:hAnsi="Bookman Old Style"/>
        </w:rPr>
        <w:t>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14:paraId="108BE832" w14:textId="77777777" w:rsidR="005A281D" w:rsidRPr="00E54541" w:rsidRDefault="005A281D" w:rsidP="00E54541">
      <w:pPr>
        <w:tabs>
          <w:tab w:val="left" w:pos="-1440"/>
          <w:tab w:val="left" w:pos="-720"/>
        </w:tabs>
        <w:rPr>
          <w:rFonts w:ascii="Bookman Old Style" w:hAnsi="Bookman Old Style"/>
          <w:szCs w:val="24"/>
        </w:rPr>
      </w:pPr>
    </w:p>
    <w:p w14:paraId="62578BFF"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53A29A90" w14:textId="77777777" w:rsidR="005A281D" w:rsidRPr="00E54541" w:rsidRDefault="005A281D" w:rsidP="00E54541">
      <w:pPr>
        <w:tabs>
          <w:tab w:val="left" w:pos="-1440"/>
          <w:tab w:val="left" w:pos="-720"/>
        </w:tabs>
        <w:rPr>
          <w:rFonts w:ascii="Bookman Old Style" w:hAnsi="Bookman Old Style"/>
          <w:szCs w:val="24"/>
        </w:rPr>
      </w:pPr>
    </w:p>
    <w:p w14:paraId="201079DB"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331F7D7B" w14:textId="77777777" w:rsidR="005A281D" w:rsidRPr="00E54541" w:rsidRDefault="005A281D" w:rsidP="00E54541">
      <w:pPr>
        <w:tabs>
          <w:tab w:val="left" w:pos="-1440"/>
          <w:tab w:val="left" w:pos="-720"/>
        </w:tabs>
        <w:rPr>
          <w:rFonts w:ascii="Bookman Old Style" w:hAnsi="Bookman Old Style"/>
          <w:szCs w:val="24"/>
        </w:rPr>
      </w:pPr>
    </w:p>
    <w:p w14:paraId="5A1DB6FE" w14:textId="1FF2CDE4"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AF47DE">
        <w:rPr>
          <w:rFonts w:ascii="Bookman Old Style" w:hAnsi="Bookman Old Style"/>
          <w:szCs w:val="24"/>
        </w:rPr>
        <w:t>August 16, 2022</w:t>
      </w:r>
      <w:r w:rsidR="005A281D" w:rsidRPr="00E54541">
        <w:rPr>
          <w:rFonts w:ascii="Bookman Old Style" w:hAnsi="Bookman Old Style"/>
          <w:szCs w:val="24"/>
        </w:rPr>
        <w:t>.</w:t>
      </w:r>
    </w:p>
    <w:p w14:paraId="410209E9" w14:textId="77777777" w:rsidR="005A281D" w:rsidRPr="00E54541" w:rsidRDefault="005A281D" w:rsidP="00E54541">
      <w:pPr>
        <w:tabs>
          <w:tab w:val="left" w:pos="-1440"/>
          <w:tab w:val="left" w:pos="-720"/>
        </w:tabs>
        <w:rPr>
          <w:rFonts w:ascii="Bookman Old Style" w:hAnsi="Bookman Old Style"/>
          <w:szCs w:val="24"/>
        </w:rPr>
      </w:pPr>
    </w:p>
    <w:p w14:paraId="0C9C9109" w14:textId="3271CBD1" w:rsidR="00F52BEA"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6D74CA3A" w14:textId="77777777" w:rsidR="00F52BEA" w:rsidRPr="00E54541" w:rsidRDefault="00F52BEA" w:rsidP="00E54541">
      <w:pPr>
        <w:tabs>
          <w:tab w:val="left" w:pos="-1440"/>
          <w:tab w:val="left" w:pos="-720"/>
        </w:tabs>
        <w:rPr>
          <w:rFonts w:ascii="Bookman Old Style" w:hAnsi="Bookman Old Style"/>
          <w:szCs w:val="24"/>
        </w:rPr>
      </w:pPr>
    </w:p>
    <w:p w14:paraId="0181B599" w14:textId="395FFCCB" w:rsidR="00774034"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AF47DE">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FF26" w14:textId="77777777" w:rsidR="00E824FB" w:rsidRDefault="00E824FB">
      <w:pPr>
        <w:widowControl/>
        <w:spacing w:line="20" w:lineRule="exact"/>
      </w:pPr>
    </w:p>
  </w:endnote>
  <w:endnote w:type="continuationSeparator" w:id="0">
    <w:p w14:paraId="259CE33D" w14:textId="77777777" w:rsidR="00E824FB" w:rsidRDefault="00E824FB">
      <w:r>
        <w:t xml:space="preserve"> </w:t>
      </w:r>
    </w:p>
  </w:endnote>
  <w:endnote w:type="continuationNotice" w:id="1">
    <w:p w14:paraId="6E1057D8" w14:textId="77777777" w:rsidR="00E824FB" w:rsidRDefault="00E824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2C9E" w14:textId="77777777" w:rsidR="00E824FB" w:rsidRDefault="00E824FB">
      <w:r>
        <w:separator/>
      </w:r>
    </w:p>
  </w:footnote>
  <w:footnote w:type="continuationSeparator" w:id="0">
    <w:p w14:paraId="5D4A8597" w14:textId="77777777" w:rsidR="00E824FB" w:rsidRDefault="00E8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FC91" w14:textId="6CEE150D"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A81F43">
      <w:rPr>
        <w:rFonts w:ascii="Bookman Old Style" w:hAnsi="Bookman Old Style"/>
      </w:rPr>
      <w:t>21 2359</w:t>
    </w:r>
  </w:p>
  <w:p w14:paraId="204E0CD0"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D4051A">
      <w:rPr>
        <w:rStyle w:val="PageNumber"/>
        <w:rFonts w:ascii="Bookman Old Style" w:hAnsi="Bookman Old Style"/>
        <w:noProof/>
      </w:rPr>
      <w:t>5</w:t>
    </w:r>
    <w:r w:rsidRPr="00B554BF">
      <w:rPr>
        <w:rStyle w:val="PageNumber"/>
        <w:rFonts w:ascii="Bookman Old Style" w:hAnsi="Bookman Old Style"/>
      </w:rPr>
      <w:fldChar w:fldCharType="end"/>
    </w:r>
  </w:p>
  <w:p w14:paraId="6D4E3BA3"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3A854E79"/>
    <w:multiLevelType w:val="hybridMultilevel"/>
    <w:tmpl w:val="4C20F946"/>
    <w:lvl w:ilvl="0" w:tplc="FF585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8"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259292006">
    <w:abstractNumId w:val="5"/>
  </w:num>
  <w:num w:numId="2" w16cid:durableId="806968833">
    <w:abstractNumId w:val="8"/>
  </w:num>
  <w:num w:numId="3" w16cid:durableId="544827352">
    <w:abstractNumId w:val="0"/>
  </w:num>
  <w:num w:numId="4" w16cid:durableId="190002090">
    <w:abstractNumId w:val="1"/>
  </w:num>
  <w:num w:numId="5" w16cid:durableId="1084302946">
    <w:abstractNumId w:val="9"/>
  </w:num>
  <w:num w:numId="6" w16cid:durableId="705372002">
    <w:abstractNumId w:val="3"/>
  </w:num>
  <w:num w:numId="7" w16cid:durableId="844785362">
    <w:abstractNumId w:val="7"/>
  </w:num>
  <w:num w:numId="8" w16cid:durableId="1665431178">
    <w:abstractNumId w:val="2"/>
  </w:num>
  <w:num w:numId="9" w16cid:durableId="1886485051">
    <w:abstractNumId w:val="4"/>
  </w:num>
  <w:num w:numId="10" w16cid:durableId="2057460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FB"/>
    <w:rsid w:val="0000234B"/>
    <w:rsid w:val="00027F9D"/>
    <w:rsid w:val="000443B6"/>
    <w:rsid w:val="000D3B41"/>
    <w:rsid w:val="000E4D91"/>
    <w:rsid w:val="000F5712"/>
    <w:rsid w:val="001178FD"/>
    <w:rsid w:val="0013697B"/>
    <w:rsid w:val="00144FA4"/>
    <w:rsid w:val="0016631C"/>
    <w:rsid w:val="002A3C37"/>
    <w:rsid w:val="002B4A81"/>
    <w:rsid w:val="002B4C7B"/>
    <w:rsid w:val="002C42D3"/>
    <w:rsid w:val="002D5A94"/>
    <w:rsid w:val="003115E0"/>
    <w:rsid w:val="0038170D"/>
    <w:rsid w:val="00382877"/>
    <w:rsid w:val="003A5235"/>
    <w:rsid w:val="003B709B"/>
    <w:rsid w:val="003C0ED2"/>
    <w:rsid w:val="003E7E91"/>
    <w:rsid w:val="003F05F1"/>
    <w:rsid w:val="00401987"/>
    <w:rsid w:val="004449AA"/>
    <w:rsid w:val="0047053D"/>
    <w:rsid w:val="004758FD"/>
    <w:rsid w:val="00484989"/>
    <w:rsid w:val="004B0A1E"/>
    <w:rsid w:val="004C44C6"/>
    <w:rsid w:val="00567B74"/>
    <w:rsid w:val="005732B0"/>
    <w:rsid w:val="00581F65"/>
    <w:rsid w:val="005A281D"/>
    <w:rsid w:val="005A6135"/>
    <w:rsid w:val="00600E6C"/>
    <w:rsid w:val="00613F00"/>
    <w:rsid w:val="00661D7B"/>
    <w:rsid w:val="00664789"/>
    <w:rsid w:val="006A3CB0"/>
    <w:rsid w:val="00762388"/>
    <w:rsid w:val="00774034"/>
    <w:rsid w:val="007D240A"/>
    <w:rsid w:val="00842043"/>
    <w:rsid w:val="008516EC"/>
    <w:rsid w:val="008B1CA2"/>
    <w:rsid w:val="008E5C2B"/>
    <w:rsid w:val="008F1497"/>
    <w:rsid w:val="008F3C72"/>
    <w:rsid w:val="009F6632"/>
    <w:rsid w:val="00A53090"/>
    <w:rsid w:val="00A81F43"/>
    <w:rsid w:val="00AB368A"/>
    <w:rsid w:val="00AF47DE"/>
    <w:rsid w:val="00B343ED"/>
    <w:rsid w:val="00B451B1"/>
    <w:rsid w:val="00B554BF"/>
    <w:rsid w:val="00C035D6"/>
    <w:rsid w:val="00C47467"/>
    <w:rsid w:val="00D025D4"/>
    <w:rsid w:val="00D13149"/>
    <w:rsid w:val="00D4051A"/>
    <w:rsid w:val="00D678E9"/>
    <w:rsid w:val="00D829CE"/>
    <w:rsid w:val="00DD54FF"/>
    <w:rsid w:val="00E15DF9"/>
    <w:rsid w:val="00E20AA8"/>
    <w:rsid w:val="00E54541"/>
    <w:rsid w:val="00E824FB"/>
    <w:rsid w:val="00EA362A"/>
    <w:rsid w:val="00EB2462"/>
    <w:rsid w:val="00EC3E1C"/>
    <w:rsid w:val="00EE2933"/>
    <w:rsid w:val="00EE7F4C"/>
    <w:rsid w:val="00F52BEA"/>
    <w:rsid w:val="00FF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C9F677"/>
  <w15:chartTrackingRefBased/>
  <w15:docId w15:val="{E84199A9-F774-43A6-909D-BBD96535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customStyle="1" w:styleId="Default">
    <w:name w:val="Default"/>
    <w:rsid w:val="00D4051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81%20or%2085%20timely%20sep%20&amp;%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E9B574-2F6A-4009-9DF7-28060899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10-81 or 85 timely sep &amp; EB</Template>
  <TotalTime>6</TotalTime>
  <Pages>5</Pages>
  <Words>1477</Words>
  <Characters>7534</Characters>
  <Application>Microsoft Office Word</Application>
  <DocSecurity>0</DocSecurity>
  <Lines>203</Lines>
  <Paragraphs>68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2022-08-16T18:41:00Z</dcterms:created>
  <dcterms:modified xsi:type="dcterms:W3CDTF">2022-08-16T18:41:00Z</dcterms:modified>
</cp:coreProperties>
</file>