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BF" w:rsidRPr="0046604B" w:rsidRDefault="00746072" w:rsidP="0046604B">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8240" behindDoc="1" locked="0" layoutInCell="1" allowOverlap="1">
            <wp:simplePos x="0" y="0"/>
            <wp:positionH relativeFrom="column">
              <wp:posOffset>-474997</wp:posOffset>
            </wp:positionH>
            <wp:positionV relativeFrom="paragraph">
              <wp:posOffset>-267335</wp:posOffset>
            </wp:positionV>
            <wp:extent cx="7453630" cy="1750060"/>
            <wp:effectExtent l="0" t="0" r="0" b="2540"/>
            <wp:wrapNone/>
            <wp:docPr id="1"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widowControl/>
        <w:tabs>
          <w:tab w:val="left" w:pos="-720"/>
        </w:tabs>
        <w:suppressAutoHyphens/>
        <w:rPr>
          <w:rFonts w:ascii="Bookman Old Style" w:hAnsi="Bookman Old Style"/>
        </w:rPr>
      </w:pPr>
    </w:p>
    <w:p w:rsidR="00780095" w:rsidRPr="0046604B" w:rsidRDefault="00780095" w:rsidP="0046604B">
      <w:pPr>
        <w:tabs>
          <w:tab w:val="center" w:pos="4680"/>
        </w:tabs>
        <w:suppressAutoHyphens/>
        <w:jc w:val="center"/>
        <w:outlineLvl w:val="0"/>
        <w:rPr>
          <w:rFonts w:ascii="Bookman Old Style" w:hAnsi="Bookman Old Style"/>
          <w:b/>
          <w:szCs w:val="24"/>
        </w:rPr>
      </w:pPr>
      <w:r w:rsidRPr="0046604B">
        <w:rPr>
          <w:rFonts w:ascii="Bookman Old Style" w:hAnsi="Bookman Old Style"/>
          <w:b/>
          <w:szCs w:val="24"/>
        </w:rPr>
        <w:t>APPEAL TRIBUNAL DECISION</w:t>
      </w:r>
    </w:p>
    <w:p w:rsidR="00780095" w:rsidRPr="0046604B" w:rsidRDefault="00780095" w:rsidP="0046604B">
      <w:pPr>
        <w:tabs>
          <w:tab w:val="left" w:pos="-720"/>
        </w:tabs>
        <w:suppressAutoHyphens/>
        <w:rPr>
          <w:rFonts w:ascii="Bookman Old Style" w:hAnsi="Bookman Old Style"/>
          <w:szCs w:val="24"/>
        </w:rPr>
      </w:pPr>
    </w:p>
    <w:p w:rsidR="00902C89" w:rsidRDefault="00902C89" w:rsidP="00902C89">
      <w:pPr>
        <w:tabs>
          <w:tab w:val="left" w:pos="0"/>
          <w:tab w:val="left" w:pos="90"/>
          <w:tab w:val="center" w:pos="4680"/>
        </w:tabs>
        <w:suppressAutoHyphens/>
        <w:jc w:val="center"/>
        <w:outlineLvl w:val="0"/>
        <w:rPr>
          <w:rFonts w:ascii="Bookman Old Style" w:hAnsi="Bookman Old Style"/>
        </w:rPr>
      </w:pPr>
      <w:r>
        <w:rPr>
          <w:rFonts w:ascii="Bookman Old Style" w:hAnsi="Bookman Old Style"/>
          <w:b/>
        </w:rPr>
        <w:t>Docket Number:</w:t>
      </w:r>
      <w:r>
        <w:rPr>
          <w:rFonts w:ascii="Bookman Old Style" w:hAnsi="Bookman Old Style"/>
        </w:rPr>
        <w:t xml:space="preserve">  </w:t>
      </w:r>
      <w:r w:rsidR="0070525C">
        <w:rPr>
          <w:rFonts w:ascii="Bookman Old Style" w:hAnsi="Bookman Old Style"/>
          <w:szCs w:val="24"/>
        </w:rPr>
        <w:t>22 0462</w:t>
      </w:r>
      <w:r>
        <w:rPr>
          <w:rFonts w:ascii="Bookman Old Style" w:hAnsi="Bookman Old Style"/>
        </w:rPr>
        <w:t xml:space="preserve">   </w:t>
      </w:r>
      <w:r>
        <w:rPr>
          <w:rFonts w:ascii="Bookman Old Style" w:hAnsi="Bookman Old Style"/>
          <w:b/>
        </w:rPr>
        <w:t>Hearing Date:</w:t>
      </w:r>
      <w:r>
        <w:rPr>
          <w:rFonts w:ascii="Bookman Old Style" w:hAnsi="Bookman Old Style"/>
        </w:rPr>
        <w:t xml:space="preserve">  </w:t>
      </w:r>
      <w:r w:rsidR="0070525C">
        <w:rPr>
          <w:rFonts w:ascii="Bookman Old Style" w:hAnsi="Bookman Old Style"/>
          <w:szCs w:val="24"/>
        </w:rPr>
        <w:t>June 28, 2022</w:t>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80095" w:rsidRPr="0046604B" w:rsidRDefault="00780095" w:rsidP="0046604B">
      <w:pPr>
        <w:tabs>
          <w:tab w:val="left" w:pos="-1440"/>
          <w:tab w:val="left" w:pos="-720"/>
          <w:tab w:val="left" w:pos="0"/>
          <w:tab w:val="left" w:pos="5760"/>
        </w:tabs>
        <w:suppressAutoHyphens/>
        <w:ind w:right="-360"/>
        <w:outlineLvl w:val="0"/>
        <w:rPr>
          <w:rFonts w:ascii="Bookman Old Style" w:hAnsi="Bookman Old Style"/>
          <w:szCs w:val="24"/>
        </w:rPr>
      </w:pPr>
      <w:r w:rsidRPr="0046604B">
        <w:rPr>
          <w:rFonts w:ascii="Bookman Old Style" w:hAnsi="Bookman Old Style"/>
          <w:b/>
          <w:szCs w:val="24"/>
        </w:rPr>
        <w:t>CLAIMANT:</w:t>
      </w:r>
      <w:r w:rsidR="004F7405" w:rsidRPr="0046604B">
        <w:rPr>
          <w:rFonts w:ascii="Bookman Old Style" w:hAnsi="Bookman Old Style"/>
          <w:b/>
          <w:szCs w:val="24"/>
        </w:rPr>
        <w:tab/>
      </w:r>
      <w:r w:rsidRPr="0046604B">
        <w:rPr>
          <w:rFonts w:ascii="Bookman Old Style" w:hAnsi="Bookman Old Style"/>
          <w:b/>
          <w:szCs w:val="24"/>
        </w:rPr>
        <w:tab/>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0525C" w:rsidRDefault="0070525C" w:rsidP="0046604B">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NINA BOLLING</w:t>
      </w:r>
    </w:p>
    <w:p w:rsidR="00024145" w:rsidRDefault="00024145" w:rsidP="0046604B">
      <w:pPr>
        <w:tabs>
          <w:tab w:val="left" w:pos="-1440"/>
          <w:tab w:val="left" w:pos="-720"/>
          <w:tab w:val="left" w:pos="0"/>
          <w:tab w:val="left" w:pos="5760"/>
        </w:tabs>
        <w:suppressAutoHyphens/>
        <w:ind w:right="-360"/>
        <w:rPr>
          <w:rFonts w:ascii="Bookman Old Style" w:hAnsi="Bookman Old Style"/>
          <w:szCs w:val="24"/>
        </w:rPr>
      </w:pPr>
    </w:p>
    <w:p w:rsidR="00024145" w:rsidRDefault="00024145" w:rsidP="0046604B">
      <w:pPr>
        <w:tabs>
          <w:tab w:val="left" w:pos="-1440"/>
          <w:tab w:val="left" w:pos="-720"/>
          <w:tab w:val="left" w:pos="0"/>
          <w:tab w:val="left" w:pos="5760"/>
        </w:tabs>
        <w:suppressAutoHyphens/>
        <w:ind w:right="-360"/>
        <w:rPr>
          <w:rFonts w:ascii="Bookman Old Style" w:hAnsi="Bookman Old Style"/>
          <w:szCs w:val="24"/>
        </w:rPr>
      </w:pPr>
    </w:p>
    <w:p w:rsidR="00780095" w:rsidRDefault="004F7405" w:rsidP="0046604B">
      <w:pPr>
        <w:tabs>
          <w:tab w:val="left" w:pos="-1440"/>
          <w:tab w:val="left" w:pos="-720"/>
          <w:tab w:val="left" w:pos="0"/>
          <w:tab w:val="left" w:pos="5760"/>
        </w:tabs>
        <w:suppressAutoHyphens/>
        <w:ind w:right="-360"/>
        <w:rPr>
          <w:rFonts w:ascii="Bookman Old Style" w:hAnsi="Bookman Old Style"/>
          <w:szCs w:val="24"/>
        </w:rPr>
      </w:pPr>
      <w:bookmarkStart w:id="0" w:name="_GoBack"/>
      <w:bookmarkEnd w:id="0"/>
      <w:r w:rsidRPr="0046604B">
        <w:rPr>
          <w:rFonts w:ascii="Bookman Old Style" w:hAnsi="Bookman Old Style"/>
          <w:szCs w:val="24"/>
        </w:rPr>
        <w:tab/>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b/>
          <w:szCs w:val="24"/>
        </w:rPr>
      </w:pPr>
      <w:r w:rsidRPr="0046604B">
        <w:rPr>
          <w:rFonts w:ascii="Bookman Old Style" w:hAnsi="Bookman Old Style"/>
          <w:b/>
          <w:szCs w:val="24"/>
        </w:rPr>
        <w:t>CLAIMANT APPEARANCES:</w:t>
      </w:r>
      <w:r w:rsidRPr="0046604B">
        <w:rPr>
          <w:rFonts w:ascii="Bookman Old Style" w:hAnsi="Bookman Old Style"/>
          <w:b/>
          <w:szCs w:val="24"/>
        </w:rPr>
        <w:tab/>
      </w:r>
      <w:r w:rsidR="0070525C">
        <w:rPr>
          <w:rFonts w:ascii="Bookman Old Style" w:hAnsi="Bookman Old Style"/>
          <w:b/>
          <w:szCs w:val="24"/>
        </w:rPr>
        <w:t>DETS</w:t>
      </w:r>
      <w:r w:rsidR="00E13AAA" w:rsidRPr="0046604B">
        <w:rPr>
          <w:rFonts w:ascii="Bookman Old Style" w:hAnsi="Bookman Old Style"/>
          <w:b/>
          <w:szCs w:val="24"/>
        </w:rPr>
        <w:t xml:space="preserve"> APPEARANCES:</w:t>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80095" w:rsidRDefault="0070525C" w:rsidP="0046604B">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Nina Bolling</w:t>
      </w:r>
      <w:r w:rsidR="00780095" w:rsidRPr="0046604B">
        <w:rPr>
          <w:rFonts w:ascii="Bookman Old Style" w:hAnsi="Bookman Old Style"/>
          <w:szCs w:val="24"/>
        </w:rPr>
        <w:tab/>
      </w:r>
      <w:r>
        <w:rPr>
          <w:rFonts w:ascii="Bookman Old Style" w:hAnsi="Bookman Old Style"/>
          <w:szCs w:val="24"/>
        </w:rPr>
        <w:t>None</w:t>
      </w:r>
    </w:p>
    <w:p w:rsidR="0001435C" w:rsidRPr="0046604B" w:rsidRDefault="0001435C" w:rsidP="0046604B">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ab/>
      </w:r>
    </w:p>
    <w:p w:rsidR="004F7405" w:rsidRPr="0046604B" w:rsidRDefault="004F7405" w:rsidP="0046604B">
      <w:pPr>
        <w:tabs>
          <w:tab w:val="left" w:pos="-1440"/>
          <w:tab w:val="left" w:pos="-720"/>
          <w:tab w:val="left" w:pos="0"/>
          <w:tab w:val="left" w:pos="5760"/>
        </w:tabs>
        <w:suppressAutoHyphens/>
        <w:ind w:right="-360"/>
        <w:rPr>
          <w:rFonts w:ascii="Bookman Old Style" w:hAnsi="Bookman Old Style"/>
          <w:szCs w:val="24"/>
        </w:rPr>
      </w:pPr>
    </w:p>
    <w:p w:rsidR="0078796F" w:rsidRPr="0046604B" w:rsidRDefault="00780095" w:rsidP="0046604B">
      <w:pPr>
        <w:pStyle w:val="Heading4"/>
        <w:jc w:val="center"/>
        <w:rPr>
          <w:rFonts w:ascii="Bookman Old Style" w:hAnsi="Bookman Old Style"/>
          <w:i w:val="0"/>
          <w:color w:val="auto"/>
          <w:szCs w:val="24"/>
        </w:rPr>
      </w:pPr>
      <w:r w:rsidRPr="0046604B">
        <w:rPr>
          <w:rFonts w:ascii="Bookman Old Style" w:hAnsi="Bookman Old Style"/>
          <w:b w:val="0"/>
          <w:color w:val="auto"/>
          <w:szCs w:val="24"/>
        </w:rPr>
        <w:tab/>
      </w:r>
      <w:r w:rsidR="0078796F" w:rsidRPr="0046604B">
        <w:rPr>
          <w:rFonts w:ascii="Bookman Old Style" w:hAnsi="Bookman Old Style"/>
          <w:i w:val="0"/>
          <w:color w:val="auto"/>
          <w:szCs w:val="24"/>
        </w:rPr>
        <w:t>CASE HISTORY AND FINDINGS OF FACT</w:t>
      </w:r>
    </w:p>
    <w:p w:rsidR="0078796F" w:rsidRPr="0046604B" w:rsidRDefault="0078796F" w:rsidP="0046604B">
      <w:pPr>
        <w:tabs>
          <w:tab w:val="left" w:pos="-1440"/>
          <w:tab w:val="left" w:pos="-720"/>
        </w:tabs>
        <w:rPr>
          <w:rFonts w:ascii="Bookman Old Style" w:hAnsi="Bookman Old Style"/>
          <w:szCs w:val="24"/>
        </w:rPr>
      </w:pPr>
    </w:p>
    <w:p w:rsidR="007D3C7D" w:rsidRDefault="0078796F" w:rsidP="0046604B">
      <w:pPr>
        <w:tabs>
          <w:tab w:val="left" w:pos="-1440"/>
          <w:tab w:val="left" w:pos="-720"/>
        </w:tabs>
        <w:rPr>
          <w:rFonts w:ascii="Bookman Old Style" w:hAnsi="Bookman Old Style"/>
          <w:szCs w:val="24"/>
        </w:rPr>
      </w:pPr>
      <w:r w:rsidRPr="0046604B">
        <w:rPr>
          <w:rFonts w:ascii="Bookman Old Style" w:hAnsi="Bookman Old Style"/>
          <w:szCs w:val="24"/>
        </w:rPr>
        <w:t>Th</w:t>
      </w:r>
      <w:r w:rsidR="007527DB">
        <w:rPr>
          <w:rFonts w:ascii="Bookman Old Style" w:hAnsi="Bookman Old Style"/>
          <w:szCs w:val="24"/>
        </w:rPr>
        <w:t xml:space="preserve">e </w:t>
      </w:r>
      <w:r w:rsidR="0070525C">
        <w:rPr>
          <w:rFonts w:ascii="Bookman Old Style" w:hAnsi="Bookman Old Style"/>
          <w:szCs w:val="24"/>
        </w:rPr>
        <w:t>claimant</w:t>
      </w:r>
      <w:r w:rsidRPr="0046604B">
        <w:rPr>
          <w:rFonts w:ascii="Bookman Old Style" w:hAnsi="Bookman Old Style"/>
          <w:szCs w:val="24"/>
        </w:rPr>
        <w:t xml:space="preserve"> filed an appeal against a </w:t>
      </w:r>
      <w:r w:rsidR="0070525C">
        <w:rPr>
          <w:rFonts w:ascii="Bookman Old Style" w:hAnsi="Bookman Old Style"/>
          <w:szCs w:val="24"/>
        </w:rPr>
        <w:t>July 7, 2020</w:t>
      </w:r>
      <w:r w:rsidRPr="0046604B">
        <w:rPr>
          <w:rFonts w:ascii="Bookman Old Style" w:hAnsi="Bookman Old Style"/>
          <w:szCs w:val="24"/>
        </w:rPr>
        <w:t xml:space="preserve"> determination that </w:t>
      </w:r>
      <w:r w:rsidR="0070525C">
        <w:rPr>
          <w:rFonts w:ascii="Bookman Old Style" w:hAnsi="Bookman Old Style"/>
          <w:szCs w:val="24"/>
        </w:rPr>
        <w:t>denied</w:t>
      </w:r>
      <w:r w:rsidRPr="0046604B">
        <w:rPr>
          <w:rFonts w:ascii="Bookman Old Style" w:hAnsi="Bookman Old Style"/>
          <w:szCs w:val="24"/>
        </w:rPr>
        <w:t xml:space="preserve"> unemployment </w:t>
      </w:r>
      <w:r w:rsidR="007D3C7D" w:rsidRPr="0046604B">
        <w:rPr>
          <w:rFonts w:ascii="Bookman Old Style" w:hAnsi="Bookman Old Style"/>
          <w:szCs w:val="24"/>
        </w:rPr>
        <w:t xml:space="preserve">benefits </w:t>
      </w:r>
      <w:r w:rsidRPr="0046604B">
        <w:rPr>
          <w:rFonts w:ascii="Bookman Old Style" w:hAnsi="Bookman Old Style"/>
          <w:szCs w:val="24"/>
        </w:rPr>
        <w:t>under AS 23.20.</w:t>
      </w:r>
      <w:r w:rsidR="0070525C">
        <w:rPr>
          <w:rFonts w:ascii="Bookman Old Style" w:hAnsi="Bookman Old Style"/>
          <w:szCs w:val="24"/>
        </w:rPr>
        <w:t>378</w:t>
      </w:r>
      <w:r w:rsidRPr="0046604B">
        <w:rPr>
          <w:rFonts w:ascii="Bookman Old Style" w:hAnsi="Bookman Old Style"/>
          <w:szCs w:val="24"/>
        </w:rPr>
        <w:t xml:space="preserve"> on the ground that </w:t>
      </w:r>
      <w:r w:rsidR="0001435C">
        <w:rPr>
          <w:rFonts w:ascii="Bookman Old Style" w:hAnsi="Bookman Old Style"/>
          <w:szCs w:val="24"/>
        </w:rPr>
        <w:t xml:space="preserve">the claimant </w:t>
      </w:r>
      <w:r w:rsidR="0070525C">
        <w:rPr>
          <w:rFonts w:ascii="Bookman Old Style" w:hAnsi="Bookman Old Style"/>
          <w:szCs w:val="24"/>
        </w:rPr>
        <w:t>was not able to and available for work</w:t>
      </w:r>
      <w:r w:rsidRPr="0046604B">
        <w:rPr>
          <w:rFonts w:ascii="Bookman Old Style" w:hAnsi="Bookman Old Style"/>
          <w:szCs w:val="24"/>
        </w:rPr>
        <w:t xml:space="preserve">. The Division mailed the determination to the claimant’s address of record on </w:t>
      </w:r>
      <w:r w:rsidR="0070525C">
        <w:rPr>
          <w:rFonts w:ascii="Bookman Old Style" w:hAnsi="Bookman Old Style"/>
          <w:szCs w:val="24"/>
        </w:rPr>
        <w:t>July 8, 2020</w:t>
      </w:r>
      <w:r w:rsidRPr="0046604B">
        <w:rPr>
          <w:rFonts w:ascii="Bookman Old Style" w:hAnsi="Bookman Old Style"/>
          <w:szCs w:val="24"/>
        </w:rPr>
        <w:t xml:space="preserve">. The claimant filed </w:t>
      </w:r>
      <w:r w:rsidR="00AA51B8">
        <w:rPr>
          <w:rFonts w:ascii="Bookman Old Style" w:hAnsi="Bookman Old Style"/>
          <w:szCs w:val="24"/>
        </w:rPr>
        <w:t>an</w:t>
      </w:r>
      <w:r w:rsidRPr="0046604B">
        <w:rPr>
          <w:rFonts w:ascii="Bookman Old Style" w:hAnsi="Bookman Old Style"/>
          <w:szCs w:val="24"/>
        </w:rPr>
        <w:t xml:space="preserve"> appeal on </w:t>
      </w:r>
      <w:r w:rsidR="0070525C">
        <w:rPr>
          <w:rFonts w:ascii="Bookman Old Style" w:hAnsi="Bookman Old Style"/>
          <w:szCs w:val="24"/>
        </w:rPr>
        <w:t>May 3, 2022</w:t>
      </w:r>
      <w:r w:rsidR="007D3C7D">
        <w:rPr>
          <w:rFonts w:ascii="Bookman Old Style" w:hAnsi="Bookman Old Style"/>
          <w:szCs w:val="24"/>
        </w:rPr>
        <w:t>, bringing forth the issue of timeliness of the appeal</w:t>
      </w:r>
      <w:r w:rsidRPr="0046604B">
        <w:rPr>
          <w:rFonts w:ascii="Bookman Old Style" w:hAnsi="Bookman Old Style"/>
          <w:szCs w:val="24"/>
        </w:rPr>
        <w:t xml:space="preserve">. </w:t>
      </w:r>
    </w:p>
    <w:p w:rsidR="007D3C7D" w:rsidRDefault="007D3C7D" w:rsidP="0046604B">
      <w:pPr>
        <w:tabs>
          <w:tab w:val="left" w:pos="-1440"/>
          <w:tab w:val="left" w:pos="-720"/>
        </w:tabs>
        <w:rPr>
          <w:rFonts w:ascii="Bookman Old Style" w:hAnsi="Bookman Old Style"/>
          <w:szCs w:val="24"/>
        </w:rPr>
      </w:pPr>
    </w:p>
    <w:p w:rsidR="0078796F" w:rsidRPr="0046604B" w:rsidRDefault="0070525C" w:rsidP="0046604B">
      <w:pPr>
        <w:tabs>
          <w:tab w:val="left" w:pos="-1440"/>
          <w:tab w:val="left" w:pos="-720"/>
        </w:tabs>
        <w:rPr>
          <w:rFonts w:ascii="Bookman Old Style" w:hAnsi="Bookman Old Style"/>
          <w:szCs w:val="24"/>
        </w:rPr>
      </w:pPr>
      <w:r>
        <w:rPr>
          <w:rFonts w:ascii="Bookman Old Style" w:hAnsi="Bookman Old Style"/>
          <w:szCs w:val="24"/>
        </w:rPr>
        <w:t>The claimant did not recall getting a determination that denied her benefits. She recalled receiving a notice that she owed $3.00</w:t>
      </w:r>
      <w:r w:rsidR="0078796F" w:rsidRPr="0046604B">
        <w:rPr>
          <w:rFonts w:ascii="Bookman Old Style" w:hAnsi="Bookman Old Style"/>
          <w:szCs w:val="24"/>
        </w:rPr>
        <w:t>.</w:t>
      </w:r>
      <w:r>
        <w:rPr>
          <w:rFonts w:ascii="Bookman Old Style" w:hAnsi="Bookman Old Style"/>
          <w:szCs w:val="24"/>
        </w:rPr>
        <w:t xml:space="preserve"> The claimant is not aware of any difficulties with her mail. She appealed when she received an overpayment notice for over $1000.00.</w:t>
      </w:r>
    </w:p>
    <w:p w:rsidR="0078796F" w:rsidRPr="0046604B" w:rsidRDefault="0078796F" w:rsidP="0046604B">
      <w:pPr>
        <w:tabs>
          <w:tab w:val="left" w:pos="-1440"/>
          <w:tab w:val="left" w:pos="-720"/>
        </w:tabs>
        <w:rPr>
          <w:rFonts w:ascii="Bookman Old Style" w:hAnsi="Bookman Old Style"/>
          <w:szCs w:val="24"/>
        </w:rPr>
      </w:pPr>
    </w:p>
    <w:p w:rsidR="0078796F" w:rsidRPr="0046604B" w:rsidRDefault="0078796F" w:rsidP="0046604B">
      <w:pPr>
        <w:pStyle w:val="Heading4"/>
        <w:jc w:val="center"/>
        <w:rPr>
          <w:rFonts w:ascii="Bookman Old Style" w:hAnsi="Bookman Old Style"/>
          <w:i w:val="0"/>
          <w:color w:val="auto"/>
          <w:szCs w:val="24"/>
        </w:rPr>
      </w:pPr>
      <w:r w:rsidRPr="0046604B">
        <w:rPr>
          <w:rFonts w:ascii="Bookman Old Style" w:hAnsi="Bookman Old Style"/>
          <w:i w:val="0"/>
          <w:color w:val="auto"/>
          <w:szCs w:val="24"/>
        </w:rPr>
        <w:t>PROVISIONS OF LAW</w:t>
      </w:r>
    </w:p>
    <w:p w:rsidR="0078796F" w:rsidRPr="0046604B" w:rsidRDefault="0078796F" w:rsidP="0046604B">
      <w:pPr>
        <w:tabs>
          <w:tab w:val="left" w:pos="-1440"/>
          <w:tab w:val="left" w:pos="-720"/>
        </w:tabs>
        <w:rPr>
          <w:rFonts w:ascii="Bookman Old Style" w:hAnsi="Bookman Old Style"/>
          <w:szCs w:val="24"/>
        </w:rPr>
      </w:pPr>
    </w:p>
    <w:p w:rsidR="00DF01D8" w:rsidRPr="00D813A9" w:rsidRDefault="00DF01D8" w:rsidP="00DF01D8">
      <w:pPr>
        <w:suppressAutoHyphens/>
        <w:rPr>
          <w:rFonts w:ascii="Bookman Old Style" w:hAnsi="Bookman Old Style"/>
          <w:b/>
          <w:spacing w:val="-3"/>
          <w:szCs w:val="24"/>
        </w:rPr>
      </w:pPr>
      <w:r w:rsidRPr="00D813A9">
        <w:rPr>
          <w:rFonts w:ascii="Bookman Old Style" w:hAnsi="Bookman Old Style"/>
          <w:b/>
          <w:spacing w:val="-3"/>
          <w:szCs w:val="24"/>
        </w:rPr>
        <w:t>AS 23.20.340. Determination of claims.</w:t>
      </w:r>
    </w:p>
    <w:p w:rsidR="00DF01D8" w:rsidRPr="00D813A9" w:rsidRDefault="00DF01D8" w:rsidP="00DF01D8">
      <w:pPr>
        <w:suppressAutoHyphens/>
        <w:rPr>
          <w:rFonts w:ascii="Bookman Old Style" w:hAnsi="Bookman Old Style"/>
          <w:spacing w:val="-3"/>
          <w:szCs w:val="24"/>
        </w:rPr>
      </w:pPr>
      <w:r w:rsidRPr="00D813A9">
        <w:rPr>
          <w:rFonts w:ascii="Bookman Old Style" w:hAnsi="Bookman Old Style"/>
          <w:b/>
          <w:spacing w:val="-3"/>
          <w:szCs w:val="24"/>
        </w:rPr>
        <w:fldChar w:fldCharType="begin"/>
      </w:r>
      <w:r w:rsidRPr="00D813A9">
        <w:rPr>
          <w:rFonts w:ascii="Bookman Old Style" w:hAnsi="Bookman Old Style"/>
          <w:b/>
          <w:spacing w:val="-3"/>
          <w:szCs w:val="24"/>
        </w:rPr>
        <w:instrText>ADVANCE \D 7.20</w:instrText>
      </w:r>
      <w:r w:rsidRPr="00D813A9">
        <w:rPr>
          <w:rFonts w:ascii="Bookman Old Style" w:hAnsi="Bookman Old Style"/>
          <w:b/>
          <w:spacing w:val="-3"/>
          <w:szCs w:val="24"/>
        </w:rPr>
        <w:fldChar w:fldCharType="end"/>
      </w:r>
    </w:p>
    <w:p w:rsidR="00DF01D8" w:rsidRDefault="00DF01D8" w:rsidP="00DF01D8">
      <w:pPr>
        <w:widowControl/>
        <w:tabs>
          <w:tab w:val="left" w:pos="1440"/>
        </w:tabs>
        <w:suppressAutoHyphens/>
        <w:ind w:left="1440" w:hanging="720"/>
        <w:rPr>
          <w:rFonts w:ascii="Bookman Old Style" w:hAnsi="Bookman Old Style"/>
          <w:szCs w:val="24"/>
        </w:rPr>
      </w:pPr>
      <w:r>
        <w:rPr>
          <w:rFonts w:ascii="Bookman Old Style" w:hAnsi="Bookman Old Style"/>
          <w:b/>
          <w:spacing w:val="-3"/>
          <w:szCs w:val="24"/>
        </w:rPr>
        <w:fldChar w:fldCharType="begin"/>
      </w:r>
      <w:r>
        <w:rPr>
          <w:rFonts w:ascii="Bookman Old Style" w:hAnsi="Bookman Old Style"/>
          <w:b/>
          <w:spacing w:val="-3"/>
          <w:szCs w:val="24"/>
        </w:rPr>
        <w:instrText>ADVANCE \D 7.20</w:instrText>
      </w:r>
      <w:r>
        <w:rPr>
          <w:rFonts w:ascii="Bookman Old Style" w:hAnsi="Bookman Old Style"/>
          <w:b/>
          <w:spacing w:val="-3"/>
          <w:szCs w:val="24"/>
        </w:rPr>
        <w:fldChar w:fldCharType="end"/>
      </w:r>
      <w:r>
        <w:rPr>
          <w:rFonts w:ascii="Bookman Old Style" w:hAnsi="Bookman Old Style"/>
          <w:szCs w:val="24"/>
        </w:rPr>
        <w:t>(e)</w:t>
      </w:r>
      <w:r>
        <w:rPr>
          <w:rFonts w:ascii="Bookman Old Style" w:hAnsi="Bookman Old Style"/>
          <w:szCs w:val="24"/>
        </w:rPr>
        <w:tab/>
        <w:t xml:space="preserve">The claimant may file an appeal from an initial determination or a redetermination under (b) of this section not later than 30 days after the claimant is notified in person of the determination or redetermination or not later than 30 days after the date the determination or redetermination is mailed to the claimant’s last address of record. The period for filing an appeal may be extended for a reasonable period if the claimant shows that </w:t>
      </w:r>
      <w:r>
        <w:rPr>
          <w:rFonts w:ascii="Bookman Old Style" w:hAnsi="Bookman Old Style"/>
          <w:szCs w:val="24"/>
        </w:rPr>
        <w:lastRenderedPageBreak/>
        <w:t>the application was delayed as a result of circumstances beyond the claimant’s control.</w:t>
      </w:r>
    </w:p>
    <w:p w:rsidR="00DF01D8" w:rsidRPr="00D813A9" w:rsidRDefault="00DF01D8" w:rsidP="00DF01D8">
      <w:pPr>
        <w:tabs>
          <w:tab w:val="left" w:pos="-720"/>
          <w:tab w:val="left" w:pos="1440"/>
        </w:tabs>
        <w:suppressAutoHyphens/>
        <w:ind w:left="1440" w:hanging="720"/>
        <w:rPr>
          <w:rFonts w:ascii="Bookman Old Style" w:hAnsi="Bookman Old Style"/>
          <w:spacing w:val="-3"/>
          <w:szCs w:val="24"/>
        </w:rPr>
      </w:pPr>
    </w:p>
    <w:p w:rsidR="00DF01D8" w:rsidRPr="00D813A9" w:rsidRDefault="00DF01D8" w:rsidP="00DF01D8">
      <w:pPr>
        <w:tabs>
          <w:tab w:val="left" w:pos="-720"/>
          <w:tab w:val="left" w:pos="1440"/>
        </w:tabs>
        <w:suppressAutoHyphens/>
        <w:ind w:left="1440" w:hanging="720"/>
        <w:rPr>
          <w:rFonts w:ascii="Bookman Old Style" w:hAnsi="Bookman Old Style"/>
          <w:spacing w:val="-3"/>
          <w:szCs w:val="24"/>
        </w:rPr>
      </w:pPr>
      <w:r w:rsidRPr="00D813A9">
        <w:rPr>
          <w:rFonts w:ascii="Bookman Old Style" w:hAnsi="Bookman Old Style"/>
          <w:spacing w:val="-3"/>
          <w:szCs w:val="24"/>
        </w:rPr>
        <w:t>(f)</w:t>
      </w:r>
      <w:r w:rsidRPr="00D813A9">
        <w:rPr>
          <w:rFonts w:ascii="Bookman Old Style" w:hAnsi="Bookman Old Style"/>
          <w:spacing w:val="-3"/>
          <w:szCs w:val="24"/>
        </w:rPr>
        <w:tab/>
        <w:t xml:space="preserve">If a determination of disqualification under AS 23.20.360, 23.20.362, 23.20.375, 23.20.378 </w:t>
      </w:r>
      <w:r w:rsidRPr="00D813A9">
        <w:rPr>
          <w:rFonts w:ascii="Bookman Old Style" w:hAnsi="Bookman Old Style"/>
          <w:spacing w:val="-3"/>
          <w:szCs w:val="24"/>
        </w:rPr>
        <w:noBreakHyphen/>
        <w:t xml:space="preserve"> 23.20.387, or 23.20.505 is made, the claimant shall 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rsidR="00DF01D8" w:rsidRPr="00D813A9" w:rsidRDefault="00DF01D8" w:rsidP="00DF01D8">
      <w:pPr>
        <w:tabs>
          <w:tab w:val="left" w:pos="-720"/>
        </w:tabs>
        <w:suppressAutoHyphens/>
        <w:rPr>
          <w:rFonts w:ascii="Bookman Old Style" w:hAnsi="Bookman Old Style"/>
          <w:spacing w:val="-3"/>
          <w:szCs w:val="24"/>
        </w:rPr>
      </w:pPr>
    </w:p>
    <w:p w:rsidR="0078796F" w:rsidRPr="0046604B" w:rsidRDefault="0078796F" w:rsidP="0046604B">
      <w:pPr>
        <w:tabs>
          <w:tab w:val="left" w:pos="-720"/>
        </w:tabs>
        <w:suppressAutoHyphens/>
        <w:rPr>
          <w:rFonts w:ascii="Bookman Old Style" w:hAnsi="Bookman Old Style"/>
          <w:b/>
          <w:spacing w:val="-3"/>
          <w:szCs w:val="24"/>
        </w:rPr>
      </w:pPr>
      <w:r w:rsidRPr="0046604B">
        <w:rPr>
          <w:rFonts w:ascii="Bookman Old Style" w:hAnsi="Bookman Old Style"/>
          <w:b/>
          <w:spacing w:val="-3"/>
          <w:szCs w:val="24"/>
        </w:rPr>
        <w:t xml:space="preserve">8 AAC 85.151 provides in part;  </w:t>
      </w:r>
    </w:p>
    <w:p w:rsidR="0078796F" w:rsidRPr="0046604B" w:rsidRDefault="0078796F" w:rsidP="0046604B">
      <w:pPr>
        <w:tabs>
          <w:tab w:val="left" w:pos="-720"/>
          <w:tab w:val="left" w:pos="1440"/>
        </w:tabs>
        <w:suppressAutoHyphens/>
        <w:ind w:left="1440" w:hanging="720"/>
        <w:rPr>
          <w:rFonts w:ascii="Bookman Old Style" w:hAnsi="Bookman Old Style"/>
          <w:b/>
          <w:spacing w:val="-3"/>
          <w:szCs w:val="24"/>
        </w:rPr>
      </w:pPr>
    </w:p>
    <w:p w:rsidR="0078796F" w:rsidRPr="0046604B" w:rsidRDefault="0078796F" w:rsidP="0046604B">
      <w:pPr>
        <w:pStyle w:val="BodyTextIndent"/>
        <w:widowControl/>
        <w:numPr>
          <w:ilvl w:val="0"/>
          <w:numId w:val="2"/>
        </w:numPr>
        <w:tabs>
          <w:tab w:val="clear" w:pos="720"/>
          <w:tab w:val="clear" w:pos="5587"/>
          <w:tab w:val="left" w:pos="-720"/>
        </w:tabs>
        <w:rPr>
          <w:rFonts w:ascii="Bookman Old Style" w:hAnsi="Bookman Old Style"/>
          <w:szCs w:val="24"/>
        </w:rPr>
      </w:pPr>
      <w:r w:rsidRPr="0046604B">
        <w:rPr>
          <w:rFonts w:ascii="Bookman Old Style" w:hAnsi="Bookman Old Style"/>
          <w:szCs w:val="24"/>
        </w:rPr>
        <w:t>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time period will be computed under Rule 6 of the Rules of Civil Procedure. However, the 30-day period may be extended for a reasonable time if the claimant shows that the failure to file within this period was the result of circumstances beyond his or her control.</w:t>
      </w:r>
    </w:p>
    <w:p w:rsidR="0078796F" w:rsidRPr="007952B4" w:rsidRDefault="0078796F" w:rsidP="0046604B">
      <w:pPr>
        <w:pStyle w:val="Heading4"/>
        <w:jc w:val="center"/>
        <w:rPr>
          <w:rFonts w:ascii="Bookman Old Style" w:hAnsi="Bookman Old Style"/>
          <w:i w:val="0"/>
          <w:color w:val="auto"/>
          <w:szCs w:val="24"/>
        </w:rPr>
      </w:pPr>
      <w:r w:rsidRPr="007952B4">
        <w:rPr>
          <w:rFonts w:ascii="Bookman Old Style" w:hAnsi="Bookman Old Style"/>
          <w:i w:val="0"/>
          <w:color w:val="auto"/>
          <w:szCs w:val="24"/>
        </w:rPr>
        <w:t>CONCLUSION</w:t>
      </w:r>
    </w:p>
    <w:p w:rsidR="0078796F" w:rsidRPr="0046604B" w:rsidRDefault="0078796F" w:rsidP="0046604B">
      <w:pPr>
        <w:tabs>
          <w:tab w:val="left" w:pos="-1440"/>
          <w:tab w:val="left" w:pos="-720"/>
        </w:tabs>
        <w:rPr>
          <w:rFonts w:ascii="Bookman Old Style" w:hAnsi="Bookman Old Style"/>
          <w:szCs w:val="24"/>
        </w:rPr>
      </w:pPr>
    </w:p>
    <w:p w:rsidR="0078796F" w:rsidRPr="0046604B" w:rsidRDefault="0078796F"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An appellant has the burden to establish some circumstance beyond the appellant’s control prevented the timely filing of the appeal. </w:t>
      </w:r>
    </w:p>
    <w:p w:rsidR="0078796F" w:rsidRPr="0046604B" w:rsidRDefault="0078796F" w:rsidP="0046604B">
      <w:pPr>
        <w:tabs>
          <w:tab w:val="left" w:pos="-1440"/>
          <w:tab w:val="left" w:pos="-720"/>
        </w:tabs>
        <w:rPr>
          <w:rFonts w:ascii="Bookman Old Style" w:hAnsi="Bookman Old Style"/>
          <w:szCs w:val="24"/>
        </w:rPr>
      </w:pPr>
    </w:p>
    <w:p w:rsidR="0078796F" w:rsidRDefault="007952B4" w:rsidP="0046604B">
      <w:pPr>
        <w:tabs>
          <w:tab w:val="left" w:pos="-720"/>
        </w:tabs>
        <w:suppressAutoHyphens/>
        <w:rPr>
          <w:rFonts w:ascii="Bookman Old Style" w:hAnsi="Bookman Old Style"/>
          <w:szCs w:val="24"/>
        </w:rPr>
      </w:pPr>
      <w:r w:rsidRPr="00EE570D">
        <w:rPr>
          <w:rFonts w:ascii="Bookman Old Style" w:hAnsi="Bookman Old Style"/>
          <w:szCs w:val="24"/>
        </w:rPr>
        <w:t xml:space="preserve">There is a rebuttable presumption that a notice placed in the mail will be timely delivered. </w:t>
      </w:r>
      <w:r w:rsidRPr="00EE570D">
        <w:rPr>
          <w:rFonts w:ascii="Bookman Old Style" w:hAnsi="Bookman Old Style"/>
          <w:szCs w:val="24"/>
          <w:u w:val="single"/>
        </w:rPr>
        <w:t>Rosser</w:t>
      </w:r>
      <w:r>
        <w:rPr>
          <w:rFonts w:ascii="Bookman Old Style" w:hAnsi="Bookman Old Style"/>
          <w:szCs w:val="24"/>
        </w:rPr>
        <w:t>, Comm</w:t>
      </w:r>
      <w:r w:rsidRPr="00EE570D">
        <w:rPr>
          <w:rFonts w:ascii="Bookman Old Style" w:hAnsi="Bookman Old Style"/>
          <w:szCs w:val="24"/>
        </w:rPr>
        <w:t>. Dec. 83H-UI-145, June 15, 1983.</w:t>
      </w:r>
      <w:r>
        <w:rPr>
          <w:rFonts w:ascii="Bookman Old Style" w:hAnsi="Bookman Old Style"/>
          <w:szCs w:val="24"/>
        </w:rPr>
        <w:t xml:space="preserve"> </w:t>
      </w:r>
      <w:r w:rsidR="0078796F" w:rsidRPr="0046604B">
        <w:rPr>
          <w:rFonts w:ascii="Bookman Old Style" w:hAnsi="Bookman Old Style"/>
          <w:szCs w:val="24"/>
        </w:rPr>
        <w:t xml:space="preserve">Only if it can be shown that some circumstances occurred which prevented or reasonably can be shown to have prevented the delivery of the mail can the presumption of timely delivery be overcome. </w:t>
      </w:r>
      <w:r w:rsidR="0078796F" w:rsidRPr="0046604B">
        <w:rPr>
          <w:rFonts w:ascii="Bookman Old Style" w:hAnsi="Bookman Old Style"/>
          <w:szCs w:val="24"/>
          <w:u w:val="single"/>
        </w:rPr>
        <w:t>Whitlock</w:t>
      </w:r>
      <w:r w:rsidR="0070525C">
        <w:rPr>
          <w:rFonts w:ascii="Bookman Old Style" w:hAnsi="Bookman Old Style"/>
          <w:szCs w:val="24"/>
        </w:rPr>
        <w:t>, Comm.</w:t>
      </w:r>
      <w:r w:rsidR="0078796F" w:rsidRPr="0046604B">
        <w:rPr>
          <w:rFonts w:ascii="Bookman Old Style" w:hAnsi="Bookman Old Style"/>
          <w:szCs w:val="24"/>
        </w:rPr>
        <w:t xml:space="preserve"> Dec. No. 9229240, March 17, 1993.</w:t>
      </w:r>
    </w:p>
    <w:p w:rsidR="007527DB" w:rsidRDefault="007527DB" w:rsidP="0046604B">
      <w:pPr>
        <w:tabs>
          <w:tab w:val="left" w:pos="-720"/>
        </w:tabs>
        <w:suppressAutoHyphens/>
        <w:rPr>
          <w:rFonts w:ascii="Bookman Old Style" w:hAnsi="Bookman Old Style"/>
          <w:szCs w:val="24"/>
        </w:rPr>
      </w:pPr>
    </w:p>
    <w:p w:rsidR="0078796F" w:rsidRPr="0046604B" w:rsidRDefault="0070525C" w:rsidP="0046604B">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The claimant has not shown that a circumstance beyond her control prevented her from filing her appeal within the time frame allotted.</w:t>
      </w:r>
    </w:p>
    <w:p w:rsidR="0078796F" w:rsidRPr="0046604B" w:rsidRDefault="0078796F" w:rsidP="0046604B">
      <w:pPr>
        <w:tabs>
          <w:tab w:val="left" w:pos="-1440"/>
          <w:tab w:val="left" w:pos="-720"/>
        </w:tabs>
        <w:rPr>
          <w:rFonts w:ascii="Bookman Old Style" w:hAnsi="Bookman Old Style"/>
          <w:szCs w:val="24"/>
        </w:rPr>
      </w:pPr>
    </w:p>
    <w:p w:rsidR="0078796F" w:rsidRPr="007952B4" w:rsidRDefault="0078796F" w:rsidP="0046604B">
      <w:pPr>
        <w:pStyle w:val="Heading4"/>
        <w:jc w:val="center"/>
        <w:rPr>
          <w:rFonts w:ascii="Bookman Old Style" w:hAnsi="Bookman Old Style"/>
          <w:i w:val="0"/>
          <w:color w:val="auto"/>
          <w:szCs w:val="24"/>
        </w:rPr>
      </w:pPr>
      <w:r w:rsidRPr="007952B4">
        <w:rPr>
          <w:rFonts w:ascii="Bookman Old Style" w:hAnsi="Bookman Old Style"/>
          <w:i w:val="0"/>
          <w:color w:val="auto"/>
          <w:szCs w:val="24"/>
        </w:rPr>
        <w:t>DECISION</w:t>
      </w:r>
    </w:p>
    <w:p w:rsidR="0078796F" w:rsidRPr="0046604B" w:rsidRDefault="0078796F" w:rsidP="0046604B">
      <w:pPr>
        <w:tabs>
          <w:tab w:val="left" w:pos="-1440"/>
          <w:tab w:val="left" w:pos="-720"/>
        </w:tabs>
        <w:rPr>
          <w:rFonts w:ascii="Bookman Old Style" w:hAnsi="Bookman Old Style"/>
          <w:szCs w:val="24"/>
        </w:rPr>
      </w:pPr>
    </w:p>
    <w:p w:rsidR="0078796F" w:rsidRPr="0046604B" w:rsidRDefault="0070525C" w:rsidP="0046604B">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The claimant</w:t>
      </w:r>
      <w:r w:rsidR="0078796F" w:rsidRPr="0046604B">
        <w:rPr>
          <w:rFonts w:ascii="Bookman Old Style" w:hAnsi="Bookman Old Style"/>
          <w:spacing w:val="-3"/>
          <w:szCs w:val="24"/>
        </w:rPr>
        <w:t xml:space="preserve">’s appeal from the notice of determination issued on </w:t>
      </w:r>
      <w:r>
        <w:rPr>
          <w:rFonts w:ascii="Bookman Old Style" w:hAnsi="Bookman Old Style"/>
          <w:spacing w:val="-3"/>
          <w:szCs w:val="24"/>
        </w:rPr>
        <w:t>July 7, 2020</w:t>
      </w:r>
      <w:r w:rsidR="0078796F" w:rsidRPr="0046604B">
        <w:rPr>
          <w:rFonts w:ascii="Bookman Old Style" w:hAnsi="Bookman Old Style"/>
          <w:spacing w:val="-3"/>
          <w:szCs w:val="24"/>
        </w:rPr>
        <w:t xml:space="preserve"> is </w:t>
      </w:r>
      <w:r w:rsidR="0078796F" w:rsidRPr="0046604B">
        <w:rPr>
          <w:rFonts w:ascii="Bookman Old Style" w:hAnsi="Bookman Old Style"/>
          <w:b/>
          <w:spacing w:val="-3"/>
          <w:szCs w:val="24"/>
        </w:rPr>
        <w:t>DISMISSED</w:t>
      </w:r>
      <w:r w:rsidR="0078796F" w:rsidRPr="0046604B">
        <w:rPr>
          <w:rFonts w:ascii="Bookman Old Style" w:hAnsi="Bookman Old Style"/>
          <w:spacing w:val="-3"/>
          <w:szCs w:val="24"/>
        </w:rPr>
        <w:t>.</w:t>
      </w:r>
    </w:p>
    <w:p w:rsidR="007952B4" w:rsidRPr="00774034" w:rsidRDefault="007952B4" w:rsidP="007952B4">
      <w:pPr>
        <w:tabs>
          <w:tab w:val="left" w:pos="-1440"/>
          <w:tab w:val="left" w:pos="-720"/>
        </w:tabs>
        <w:rPr>
          <w:rFonts w:ascii="Bookman Old Style" w:hAnsi="Bookman Old Style"/>
        </w:rPr>
      </w:pPr>
    </w:p>
    <w:p w:rsidR="0046604B" w:rsidRPr="007952B4" w:rsidRDefault="0046604B" w:rsidP="0046604B">
      <w:pPr>
        <w:pStyle w:val="Heading4"/>
        <w:jc w:val="center"/>
        <w:rPr>
          <w:rFonts w:ascii="Bookman Old Style" w:hAnsi="Bookman Old Style"/>
          <w:i w:val="0"/>
          <w:color w:val="auto"/>
          <w:szCs w:val="24"/>
        </w:rPr>
      </w:pPr>
      <w:r w:rsidRPr="007952B4">
        <w:rPr>
          <w:rFonts w:ascii="Bookman Old Style" w:hAnsi="Bookman Old Style"/>
          <w:i w:val="0"/>
          <w:color w:val="auto"/>
          <w:szCs w:val="24"/>
        </w:rPr>
        <w:lastRenderedPageBreak/>
        <w:t>APPEAL RIGHTS</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This decision is final unless an appeal is filed to the Commissioner of Labor and Workforce Development within </w:t>
      </w:r>
      <w:r w:rsidRPr="0046604B">
        <w:rPr>
          <w:rFonts w:ascii="Bookman Old Style" w:hAnsi="Bookman Old Style"/>
          <w:b/>
          <w:szCs w:val="24"/>
          <w:u w:val="single"/>
        </w:rPr>
        <w:t>30 days</w:t>
      </w:r>
      <w:r w:rsidRPr="0046604B">
        <w:rPr>
          <w:rFonts w:ascii="Bookman Old Style" w:hAnsi="Bookman Old Style"/>
          <w:szCs w:val="24"/>
        </w:rPr>
        <w:t xml:space="preserve"> after the decision is mailed to each party. The appeal period may be extended only if the appeal is delayed for circumstances beyond the party's control. A statement of appeal rights and procedures is enclosed.</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5E53D0" w:rsidP="0046604B">
      <w:pPr>
        <w:tabs>
          <w:tab w:val="left" w:pos="-1440"/>
          <w:tab w:val="left" w:pos="-720"/>
        </w:tabs>
        <w:rPr>
          <w:rFonts w:ascii="Bookman Old Style" w:hAnsi="Bookman Old Style"/>
          <w:szCs w:val="24"/>
        </w:rPr>
      </w:pPr>
      <w:r>
        <w:rPr>
          <w:rFonts w:ascii="Bookman Old Style" w:hAnsi="Bookman Old Style"/>
          <w:szCs w:val="24"/>
        </w:rPr>
        <w:t>Dated and m</w:t>
      </w:r>
      <w:r w:rsidR="0046604B" w:rsidRPr="0046604B">
        <w:rPr>
          <w:rFonts w:ascii="Bookman Old Style" w:hAnsi="Bookman Old Style"/>
          <w:szCs w:val="24"/>
        </w:rPr>
        <w:t xml:space="preserve">ailed on </w:t>
      </w:r>
      <w:r w:rsidR="0070525C">
        <w:rPr>
          <w:rFonts w:ascii="Bookman Old Style" w:hAnsi="Bookman Old Style"/>
          <w:szCs w:val="24"/>
        </w:rPr>
        <w:t>June 29, 2022</w:t>
      </w:r>
      <w:r w:rsidR="0046604B" w:rsidRPr="0046604B">
        <w:rPr>
          <w:rFonts w:ascii="Bookman Old Style" w:hAnsi="Bookman Old Style"/>
          <w:szCs w:val="24"/>
        </w:rPr>
        <w:t>.</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t xml:space="preserve">      </w:t>
      </w:r>
    </w:p>
    <w:p w:rsidR="0046604B" w:rsidRPr="0046604B" w:rsidRDefault="00BE1AB9" w:rsidP="0046604B">
      <w:pPr>
        <w:tabs>
          <w:tab w:val="left" w:pos="-1440"/>
          <w:tab w:val="left" w:pos="-720"/>
        </w:tabs>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2A313B">
        <w:rPr>
          <w:rFonts w:ascii="Edwardian Script ITC" w:hAnsi="Edwardian Script ITC"/>
          <w:sz w:val="44"/>
          <w:szCs w:val="44"/>
        </w:rPr>
        <w:t>Tom Mize</w:t>
      </w:r>
    </w:p>
    <w:p w:rsidR="0046604B" w:rsidRPr="0046604B" w:rsidRDefault="0046604B" w:rsidP="0046604B">
      <w:pPr>
        <w:tabs>
          <w:tab w:val="left" w:pos="-1440"/>
          <w:tab w:val="left" w:pos="-720"/>
        </w:tabs>
        <w:rPr>
          <w:rFonts w:ascii="Bookman Old Style" w:hAnsi="Bookman Old Style"/>
          <w:szCs w:val="24"/>
        </w:rPr>
      </w:pPr>
    </w:p>
    <w:p w:rsidR="008E5F04"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              </w:t>
      </w:r>
      <w:r w:rsidRPr="0046604B">
        <w:rPr>
          <w:rFonts w:ascii="Bookman Old Style" w:hAnsi="Bookman Old Style"/>
          <w:szCs w:val="24"/>
        </w:rPr>
        <w:tab/>
        <w:t xml:space="preserve">                                           </w:t>
      </w:r>
      <w:r w:rsidR="008E5F04">
        <w:rPr>
          <w:rFonts w:ascii="Bookman Old Style" w:hAnsi="Bookman Old Style"/>
          <w:szCs w:val="24"/>
        </w:rPr>
        <w:tab/>
        <w:t>Tom Mize</w:t>
      </w:r>
    </w:p>
    <w:p w:rsidR="0046604B" w:rsidRPr="0046604B" w:rsidRDefault="008E5F04" w:rsidP="0046604B">
      <w:pPr>
        <w:tabs>
          <w:tab w:val="left" w:pos="-1440"/>
          <w:tab w:val="left" w:pos="-720"/>
        </w:tabs>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00341DBC">
        <w:rPr>
          <w:rFonts w:ascii="Bookman Old Style" w:hAnsi="Bookman Old Style"/>
          <w:szCs w:val="24"/>
        </w:rPr>
        <w:t>Appeals</w:t>
      </w:r>
      <w:r w:rsidR="0046604B" w:rsidRPr="0046604B">
        <w:rPr>
          <w:rFonts w:ascii="Bookman Old Style" w:hAnsi="Bookman Old Style"/>
          <w:szCs w:val="24"/>
        </w:rPr>
        <w:t xml:space="preserve"> Officer</w:t>
      </w:r>
    </w:p>
    <w:p w:rsidR="00780095" w:rsidRPr="0046604B" w:rsidRDefault="00780095" w:rsidP="0046604B">
      <w:pPr>
        <w:tabs>
          <w:tab w:val="left" w:pos="-1440"/>
          <w:tab w:val="left" w:pos="-720"/>
        </w:tabs>
        <w:suppressAutoHyphens/>
        <w:rPr>
          <w:rFonts w:ascii="Bookman Old Style" w:hAnsi="Bookman Old Style"/>
          <w:szCs w:val="24"/>
        </w:rPr>
      </w:pPr>
    </w:p>
    <w:sectPr w:rsidR="00780095" w:rsidRPr="0046604B" w:rsidSect="004F7405">
      <w:headerReference w:type="default" r:id="rId9"/>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383" w:rsidRDefault="001D0383">
      <w:pPr>
        <w:widowControl/>
        <w:spacing w:line="20" w:lineRule="exact"/>
      </w:pPr>
    </w:p>
  </w:endnote>
  <w:endnote w:type="continuationSeparator" w:id="0">
    <w:p w:rsidR="001D0383" w:rsidRDefault="001D0383">
      <w:r>
        <w:t xml:space="preserve"> </w:t>
      </w:r>
    </w:p>
  </w:endnote>
  <w:endnote w:type="continuationNotice" w:id="1">
    <w:p w:rsidR="001D0383" w:rsidRDefault="001D038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383" w:rsidRDefault="001D0383">
      <w:r>
        <w:separator/>
      </w:r>
    </w:p>
  </w:footnote>
  <w:footnote w:type="continuationSeparator" w:id="0">
    <w:p w:rsidR="001D0383" w:rsidRDefault="001D0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D05" w:rsidRPr="00151883" w:rsidRDefault="0070525C" w:rsidP="00441D05">
    <w:pPr>
      <w:pStyle w:val="Header"/>
      <w:rPr>
        <w:rFonts w:ascii="Bookman Old Style" w:hAnsi="Bookman Old Style"/>
        <w:sz w:val="22"/>
      </w:rPr>
    </w:pPr>
    <w:r>
      <w:rPr>
        <w:rFonts w:ascii="Bookman Old Style" w:hAnsi="Bookman Old Style"/>
        <w:sz w:val="22"/>
      </w:rPr>
      <w:t>DK# 22 0462</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024145">
      <w:rPr>
        <w:rStyle w:val="PageNumber"/>
        <w:rFonts w:ascii="Bookman Old Style" w:hAnsi="Bookman Old Style"/>
        <w:noProof/>
      </w:rPr>
      <w:t>3</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04"/>
    <w:rsid w:val="00001E6A"/>
    <w:rsid w:val="0001435C"/>
    <w:rsid w:val="00024145"/>
    <w:rsid w:val="00034258"/>
    <w:rsid w:val="00087A38"/>
    <w:rsid w:val="000903DE"/>
    <w:rsid w:val="000B3C03"/>
    <w:rsid w:val="000C07A1"/>
    <w:rsid w:val="000E242A"/>
    <w:rsid w:val="001249C2"/>
    <w:rsid w:val="00171C06"/>
    <w:rsid w:val="001C04E9"/>
    <w:rsid w:val="001D0383"/>
    <w:rsid w:val="001F6B5B"/>
    <w:rsid w:val="00280EFF"/>
    <w:rsid w:val="002A1EF1"/>
    <w:rsid w:val="002D7F1A"/>
    <w:rsid w:val="00324065"/>
    <w:rsid w:val="00341DBC"/>
    <w:rsid w:val="00341E3C"/>
    <w:rsid w:val="00376D90"/>
    <w:rsid w:val="00382259"/>
    <w:rsid w:val="003E64D5"/>
    <w:rsid w:val="00441D05"/>
    <w:rsid w:val="0046604B"/>
    <w:rsid w:val="00476DC4"/>
    <w:rsid w:val="004D05FC"/>
    <w:rsid w:val="004E01C7"/>
    <w:rsid w:val="004F3BD6"/>
    <w:rsid w:val="004F7405"/>
    <w:rsid w:val="00591FFA"/>
    <w:rsid w:val="005A674B"/>
    <w:rsid w:val="005E0966"/>
    <w:rsid w:val="005E53D0"/>
    <w:rsid w:val="00682FEC"/>
    <w:rsid w:val="006C67EA"/>
    <w:rsid w:val="00703025"/>
    <w:rsid w:val="0070525C"/>
    <w:rsid w:val="00713867"/>
    <w:rsid w:val="00746072"/>
    <w:rsid w:val="007527DB"/>
    <w:rsid w:val="00780095"/>
    <w:rsid w:val="00782350"/>
    <w:rsid w:val="0078796F"/>
    <w:rsid w:val="007952B4"/>
    <w:rsid w:val="007D3C7D"/>
    <w:rsid w:val="008034CB"/>
    <w:rsid w:val="00812C65"/>
    <w:rsid w:val="00824A4C"/>
    <w:rsid w:val="00871694"/>
    <w:rsid w:val="00890A0D"/>
    <w:rsid w:val="00897129"/>
    <w:rsid w:val="008E3C9F"/>
    <w:rsid w:val="008E5F04"/>
    <w:rsid w:val="0090239B"/>
    <w:rsid w:val="00902C89"/>
    <w:rsid w:val="009842BF"/>
    <w:rsid w:val="009D6D32"/>
    <w:rsid w:val="009F1763"/>
    <w:rsid w:val="00A158AF"/>
    <w:rsid w:val="00AA51B8"/>
    <w:rsid w:val="00AD5027"/>
    <w:rsid w:val="00AE37DC"/>
    <w:rsid w:val="00AE39CC"/>
    <w:rsid w:val="00B72674"/>
    <w:rsid w:val="00BC45C9"/>
    <w:rsid w:val="00BE1AB9"/>
    <w:rsid w:val="00C56D4F"/>
    <w:rsid w:val="00C81ED9"/>
    <w:rsid w:val="00CC7132"/>
    <w:rsid w:val="00DA7658"/>
    <w:rsid w:val="00DB279F"/>
    <w:rsid w:val="00DC68B2"/>
    <w:rsid w:val="00DF01D8"/>
    <w:rsid w:val="00E10303"/>
    <w:rsid w:val="00E13AAA"/>
    <w:rsid w:val="00E2668C"/>
    <w:rsid w:val="00E95F25"/>
    <w:rsid w:val="00EA2CC6"/>
    <w:rsid w:val="00EB4EAF"/>
    <w:rsid w:val="00F06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9ADD00"/>
  <w15:docId w15:val="{C9E13C61-6D9F-4FDC-8D93-A2A352BC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78796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basedOn w:val="DefaultParagraphFont"/>
    <w:link w:val="Heading4"/>
    <w:uiPriority w:val="9"/>
    <w:semiHidden/>
    <w:rsid w:val="0078796F"/>
    <w:rPr>
      <w:rFonts w:asciiTheme="majorHAnsi" w:eastAsiaTheme="majorEastAsia" w:hAnsiTheme="majorHAnsi" w:cstheme="majorBidi"/>
      <w:b/>
      <w:bCs/>
      <w:i/>
      <w:iCs/>
      <w:snapToGrid w:val="0"/>
      <w:color w:val="4F81BD" w:themeColor="accent1"/>
      <w:sz w:val="24"/>
    </w:rPr>
  </w:style>
  <w:style w:type="character" w:customStyle="1" w:styleId="HeaderChar">
    <w:name w:val="Header Char"/>
    <w:basedOn w:val="DefaultParagraphFont"/>
    <w:link w:val="Header"/>
    <w:rsid w:val="00441D0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 w:id="191728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ctlm\Desktop\new%20templates\TIMELINE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44798-7566-4A32-AFC4-5C136A297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TIMELINESS.dotx</Template>
  <TotalTime>8</TotalTime>
  <Pages>1</Pages>
  <Words>688</Words>
  <Characters>3505</Characters>
  <Application>Microsoft Office Word</Application>
  <DocSecurity>0</DocSecurity>
  <Lines>109</Lines>
  <Paragraphs>35</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4158</CharactersWithSpaces>
  <SharedDoc>false</SharedDoc>
  <HLinks>
    <vt:vector size="12" baseType="variant">
      <vt:variant>
        <vt:i4>2818099</vt:i4>
      </vt:variant>
      <vt:variant>
        <vt:i4>21</vt:i4>
      </vt:variant>
      <vt:variant>
        <vt:i4>0</vt:i4>
      </vt:variant>
      <vt:variant>
        <vt:i4>5</vt:i4>
      </vt:variant>
      <vt:variant>
        <vt:lpwstr>http://www.legis.state.ak.us/basis/folioproxy.asp?url=http://wwwjnu01.legis.state.ak.us/cgi-bin/folioisa.dll/Unknown_Title/query=%5bJUMP:'23!2E20!2E382'%5d/doc/%7b@1%7d?firsthit</vt:lpwstr>
      </vt:variant>
      <vt:variant>
        <vt:lpwstr/>
      </vt:variant>
      <vt:variant>
        <vt:i4>2359353</vt:i4>
      </vt:variant>
      <vt:variant>
        <vt:i4>18</vt:i4>
      </vt:variant>
      <vt:variant>
        <vt:i4>0</vt:i4>
      </vt:variant>
      <vt:variant>
        <vt:i4>5</vt:i4>
      </vt:variant>
      <vt:variant>
        <vt:lpwstr>http://www.legis.state.ak.us/basis/folioproxy.asp?url=http://wwwjnu01.legis.state.ak.us/cgi-bin/folioisa.dll/Unknown_Title/query=%5bJUMP:'23!2E20!2E378'%5d/doc/%7b@1%7d?firsthit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creator>beactlm</dc:creator>
  <cp:lastModifiedBy>Mize, Tom L (DOL)</cp:lastModifiedBy>
  <cp:revision>6</cp:revision>
  <cp:lastPrinted>2015-01-21T19:33:00Z</cp:lastPrinted>
  <dcterms:created xsi:type="dcterms:W3CDTF">2022-06-28T16:53:00Z</dcterms:created>
  <dcterms:modified xsi:type="dcterms:W3CDTF">2022-06-28T17:04:00Z</dcterms:modified>
</cp:coreProperties>
</file>