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5E911" w14:textId="58705413" w:rsidR="005E68FF" w:rsidRDefault="00120C5F"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3C49B58D" wp14:editId="1F63F30F">
            <wp:simplePos x="0" y="0"/>
            <wp:positionH relativeFrom="column">
              <wp:posOffset>-775970</wp:posOffset>
            </wp:positionH>
            <wp:positionV relativeFrom="paragraph">
              <wp:posOffset>-74295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25FB1BBA" w14:textId="77777777" w:rsidR="005E68FF" w:rsidRDefault="005E68FF" w:rsidP="005E68FF">
      <w:pPr>
        <w:pStyle w:val="Heading3"/>
        <w:widowControl/>
        <w:tabs>
          <w:tab w:val="center" w:pos="4680"/>
        </w:tabs>
        <w:suppressAutoHyphens/>
        <w:rPr>
          <w:rFonts w:ascii="Bookman Old Style" w:hAnsi="Bookman Old Style"/>
        </w:rPr>
      </w:pPr>
    </w:p>
    <w:p w14:paraId="2D636D49" w14:textId="77777777" w:rsidR="005E68FF" w:rsidRDefault="005E68FF" w:rsidP="005E68FF">
      <w:pPr>
        <w:pStyle w:val="Heading3"/>
        <w:widowControl/>
        <w:tabs>
          <w:tab w:val="center" w:pos="4680"/>
        </w:tabs>
        <w:suppressAutoHyphens/>
        <w:rPr>
          <w:rFonts w:ascii="Bookman Old Style" w:hAnsi="Bookman Old Style"/>
        </w:rPr>
      </w:pPr>
    </w:p>
    <w:p w14:paraId="5A6464A2" w14:textId="77777777" w:rsidR="005E68FF" w:rsidRDefault="005E68FF" w:rsidP="005E68FF">
      <w:pPr>
        <w:pStyle w:val="Heading3"/>
        <w:widowControl/>
        <w:tabs>
          <w:tab w:val="center" w:pos="4680"/>
        </w:tabs>
        <w:suppressAutoHyphens/>
        <w:rPr>
          <w:rFonts w:ascii="Bookman Old Style" w:hAnsi="Bookman Old Style"/>
        </w:rPr>
      </w:pPr>
    </w:p>
    <w:p w14:paraId="58756FE5" w14:textId="77777777" w:rsidR="005E68FF" w:rsidRDefault="005E68FF" w:rsidP="005E68FF">
      <w:pPr>
        <w:pStyle w:val="Heading3"/>
        <w:widowControl/>
        <w:tabs>
          <w:tab w:val="center" w:pos="4680"/>
        </w:tabs>
        <w:suppressAutoHyphens/>
        <w:rPr>
          <w:rFonts w:ascii="Bookman Old Style" w:hAnsi="Bookman Old Style"/>
        </w:rPr>
      </w:pPr>
    </w:p>
    <w:p w14:paraId="2C528440" w14:textId="77777777" w:rsidR="005E68FF" w:rsidRDefault="005E68FF" w:rsidP="005E68FF">
      <w:pPr>
        <w:pStyle w:val="Heading3"/>
        <w:widowControl/>
        <w:tabs>
          <w:tab w:val="center" w:pos="4680"/>
        </w:tabs>
        <w:suppressAutoHyphens/>
        <w:rPr>
          <w:rFonts w:ascii="Bookman Old Style" w:hAnsi="Bookman Old Style"/>
        </w:rPr>
      </w:pPr>
    </w:p>
    <w:p w14:paraId="74A85FD7" w14:textId="77777777" w:rsidR="005E68FF" w:rsidRDefault="005E68FF" w:rsidP="005E68FF">
      <w:pPr>
        <w:pStyle w:val="Heading3"/>
        <w:widowControl/>
        <w:tabs>
          <w:tab w:val="center" w:pos="4680"/>
        </w:tabs>
        <w:suppressAutoHyphens/>
        <w:rPr>
          <w:rFonts w:ascii="Bookman Old Style" w:hAnsi="Bookman Old Style"/>
        </w:rPr>
      </w:pPr>
    </w:p>
    <w:p w14:paraId="7A71BE14" w14:textId="77777777" w:rsidR="005E68FF" w:rsidRDefault="005E68FF" w:rsidP="005E68FF">
      <w:pPr>
        <w:widowControl/>
        <w:tabs>
          <w:tab w:val="left" w:pos="-720"/>
        </w:tabs>
        <w:suppressAutoHyphens/>
        <w:rPr>
          <w:rFonts w:ascii="Bookman Old Style" w:hAnsi="Bookman Old Style"/>
        </w:rPr>
      </w:pPr>
    </w:p>
    <w:p w14:paraId="7895F295"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2B883EEF"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24E31398" w14:textId="26B28779"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92023D">
        <w:rPr>
          <w:rFonts w:ascii="Bookman Old Style" w:hAnsi="Bookman Old Style"/>
          <w:szCs w:val="24"/>
        </w:rPr>
        <w:t>22 0861</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92023D">
        <w:rPr>
          <w:rFonts w:ascii="Bookman Old Style" w:hAnsi="Bookman Old Style"/>
          <w:szCs w:val="24"/>
        </w:rPr>
        <w:t>October 31, 2022</w:t>
      </w:r>
    </w:p>
    <w:p w14:paraId="36736D9C" w14:textId="77777777" w:rsidR="0016206D" w:rsidRPr="00FB77CC" w:rsidRDefault="0016206D" w:rsidP="00FB77CC">
      <w:pPr>
        <w:tabs>
          <w:tab w:val="left" w:pos="-720"/>
        </w:tabs>
        <w:suppressAutoHyphens/>
        <w:rPr>
          <w:rFonts w:ascii="Bookman Old Style" w:hAnsi="Bookman Old Style"/>
          <w:szCs w:val="24"/>
        </w:rPr>
      </w:pPr>
    </w:p>
    <w:p w14:paraId="0540C6C7"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21167040"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02D09CF4" w14:textId="6497EE9D" w:rsidR="0092023D" w:rsidRPr="0092023D" w:rsidRDefault="0092023D" w:rsidP="0092023D">
      <w:pPr>
        <w:tabs>
          <w:tab w:val="left" w:pos="-1440"/>
          <w:tab w:val="left" w:pos="-720"/>
          <w:tab w:val="left" w:pos="0"/>
          <w:tab w:val="left" w:pos="5040"/>
          <w:tab w:val="left" w:pos="5760"/>
        </w:tabs>
        <w:suppressAutoHyphens/>
        <w:ind w:right="-360"/>
        <w:rPr>
          <w:rFonts w:ascii="Bookman Old Style" w:hAnsi="Bookman Old Style"/>
          <w:szCs w:val="24"/>
        </w:rPr>
      </w:pPr>
      <w:r w:rsidRPr="0092023D">
        <w:rPr>
          <w:rFonts w:ascii="Bookman Old Style" w:hAnsi="Bookman Old Style"/>
          <w:szCs w:val="24"/>
        </w:rPr>
        <w:t>HEATHER HINKLE</w:t>
      </w:r>
      <w:r>
        <w:rPr>
          <w:rFonts w:ascii="Bookman Old Style" w:hAnsi="Bookman Old Style"/>
          <w:szCs w:val="24"/>
        </w:rPr>
        <w:tab/>
      </w:r>
      <w:r w:rsidRPr="0092023D">
        <w:rPr>
          <w:rFonts w:ascii="Bookman Old Style" w:hAnsi="Bookman Old Style"/>
          <w:szCs w:val="24"/>
        </w:rPr>
        <w:t>PURR-FERRED PETFOOD LLC</w:t>
      </w:r>
    </w:p>
    <w:p w14:paraId="5DFB72B0" w14:textId="3E2EB70C"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21311FA1" w14:textId="749715EA" w:rsidR="00120C5F" w:rsidRDefault="00120C5F" w:rsidP="00FB77CC">
      <w:pPr>
        <w:tabs>
          <w:tab w:val="left" w:pos="-1440"/>
          <w:tab w:val="left" w:pos="-720"/>
          <w:tab w:val="left" w:pos="0"/>
          <w:tab w:val="left" w:pos="5760"/>
        </w:tabs>
        <w:suppressAutoHyphens/>
        <w:ind w:right="-360"/>
        <w:rPr>
          <w:rFonts w:ascii="Bookman Old Style" w:hAnsi="Bookman Old Style"/>
          <w:szCs w:val="24"/>
        </w:rPr>
      </w:pPr>
    </w:p>
    <w:p w14:paraId="63309536" w14:textId="77777777" w:rsidR="00120C5F" w:rsidRPr="00FB77CC" w:rsidRDefault="00120C5F" w:rsidP="00FB77CC">
      <w:pPr>
        <w:tabs>
          <w:tab w:val="left" w:pos="-1440"/>
          <w:tab w:val="left" w:pos="-720"/>
          <w:tab w:val="left" w:pos="0"/>
          <w:tab w:val="left" w:pos="5760"/>
        </w:tabs>
        <w:suppressAutoHyphens/>
        <w:ind w:right="-360"/>
        <w:rPr>
          <w:rFonts w:ascii="Bookman Old Style" w:hAnsi="Bookman Old Style"/>
          <w:szCs w:val="24"/>
        </w:rPr>
      </w:pPr>
    </w:p>
    <w:p w14:paraId="126BAD12"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47DB4AEE"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42D65990" w14:textId="0ADFCA5F" w:rsidR="0016206D" w:rsidRPr="00FB77CC" w:rsidRDefault="0092023D"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Heather Hinkle</w:t>
      </w:r>
      <w:r w:rsidR="00C841ED" w:rsidRPr="00FB77CC">
        <w:rPr>
          <w:rFonts w:ascii="Bookman Old Style" w:hAnsi="Bookman Old Style"/>
          <w:szCs w:val="24"/>
        </w:rPr>
        <w:tab/>
      </w:r>
      <w:r>
        <w:rPr>
          <w:rFonts w:ascii="Bookman Old Style" w:hAnsi="Bookman Old Style"/>
          <w:szCs w:val="24"/>
        </w:rPr>
        <w:t>None</w:t>
      </w:r>
    </w:p>
    <w:p w14:paraId="2C1AFB82"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22F7FCC"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13467939" w14:textId="77777777" w:rsidR="0016206D" w:rsidRPr="00FB77CC" w:rsidRDefault="0016206D" w:rsidP="00FB77CC">
      <w:pPr>
        <w:tabs>
          <w:tab w:val="center" w:pos="4860"/>
        </w:tabs>
        <w:suppressAutoHyphens/>
        <w:ind w:right="-360"/>
        <w:rPr>
          <w:rFonts w:ascii="Bookman Old Style" w:hAnsi="Bookman Old Style"/>
          <w:szCs w:val="24"/>
        </w:rPr>
      </w:pPr>
    </w:p>
    <w:p w14:paraId="0A4D3C61" w14:textId="6B69A551" w:rsidR="0016206D" w:rsidRPr="0092023D" w:rsidRDefault="003F54EA" w:rsidP="0092023D">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92023D">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w:t>
      </w:r>
      <w:r w:rsidR="0092023D">
        <w:rPr>
          <w:rFonts w:ascii="Bookman Old Style" w:hAnsi="Bookman Old Style"/>
          <w:snapToGrid/>
          <w:szCs w:val="24"/>
        </w:rPr>
        <w:t>an October 5, 2022</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5012038B"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5E1ECF13"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C99C12F" w14:textId="6839D96A"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The claimant began work for the employer</w:t>
      </w:r>
      <w:r w:rsidR="0092023D">
        <w:rPr>
          <w:rFonts w:ascii="Bookman Old Style" w:hAnsi="Bookman Old Style"/>
          <w:snapToGrid/>
          <w:szCs w:val="24"/>
        </w:rPr>
        <w:t xml:space="preserve"> in November 2021</w:t>
      </w:r>
      <w:r w:rsidRPr="00FB77CC">
        <w:rPr>
          <w:rFonts w:ascii="Bookman Old Style" w:hAnsi="Bookman Old Style"/>
          <w:snapToGrid/>
          <w:szCs w:val="24"/>
        </w:rPr>
        <w:t xml:space="preserve">. </w:t>
      </w:r>
      <w:r w:rsidR="0092023D">
        <w:rPr>
          <w:rFonts w:ascii="Bookman Old Style" w:hAnsi="Bookman Old Style"/>
          <w:snapToGrid/>
          <w:szCs w:val="24"/>
        </w:rPr>
        <w:t>She</w:t>
      </w:r>
      <w:r w:rsidRPr="00FB77CC">
        <w:rPr>
          <w:rFonts w:ascii="Bookman Old Style" w:hAnsi="Bookman Old Style"/>
          <w:snapToGrid/>
          <w:szCs w:val="24"/>
        </w:rPr>
        <w:t xml:space="preserve"> last worked on </w:t>
      </w:r>
      <w:r w:rsidR="0092023D">
        <w:rPr>
          <w:rFonts w:ascii="Bookman Old Style" w:hAnsi="Bookman Old Style"/>
          <w:snapToGrid/>
          <w:szCs w:val="24"/>
        </w:rPr>
        <w:t>August 18, 2022</w:t>
      </w:r>
      <w:r w:rsidRPr="00FB77CC">
        <w:rPr>
          <w:rFonts w:ascii="Bookman Old Style" w:hAnsi="Bookman Old Style"/>
          <w:snapToGrid/>
          <w:szCs w:val="24"/>
        </w:rPr>
        <w:t xml:space="preserve">. At that time, </w:t>
      </w:r>
      <w:r w:rsidR="0092023D">
        <w:rPr>
          <w:rFonts w:ascii="Bookman Old Style" w:hAnsi="Bookman Old Style"/>
          <w:snapToGrid/>
          <w:szCs w:val="24"/>
        </w:rPr>
        <w:t>she</w:t>
      </w:r>
      <w:r w:rsidRPr="00FB77CC">
        <w:rPr>
          <w:rFonts w:ascii="Bookman Old Style" w:hAnsi="Bookman Old Style"/>
          <w:snapToGrid/>
          <w:szCs w:val="24"/>
        </w:rPr>
        <w:t xml:space="preserve"> worked </w:t>
      </w:r>
      <w:r w:rsidR="0092023D">
        <w:rPr>
          <w:rFonts w:ascii="Bookman Old Style" w:hAnsi="Bookman Old Style"/>
          <w:snapToGrid/>
          <w:szCs w:val="24"/>
        </w:rPr>
        <w:t>full time</w:t>
      </w:r>
      <w:r w:rsidRPr="00FB77CC">
        <w:rPr>
          <w:rFonts w:ascii="Bookman Old Style" w:hAnsi="Bookman Old Style"/>
          <w:snapToGrid/>
          <w:szCs w:val="24"/>
        </w:rPr>
        <w:t xml:space="preserve"> as a</w:t>
      </w:r>
      <w:r w:rsidR="0092023D">
        <w:rPr>
          <w:rFonts w:ascii="Bookman Old Style" w:hAnsi="Bookman Old Style"/>
          <w:snapToGrid/>
          <w:szCs w:val="24"/>
        </w:rPr>
        <w:t>n</w:t>
      </w:r>
      <w:r w:rsidRPr="00FB77CC">
        <w:rPr>
          <w:rFonts w:ascii="Bookman Old Style" w:hAnsi="Bookman Old Style"/>
          <w:snapToGrid/>
          <w:szCs w:val="24"/>
        </w:rPr>
        <w:t xml:space="preserve"> </w:t>
      </w:r>
      <w:r w:rsidR="0092023D">
        <w:rPr>
          <w:rFonts w:ascii="Bookman Old Style" w:hAnsi="Bookman Old Style"/>
          <w:snapToGrid/>
          <w:szCs w:val="24"/>
        </w:rPr>
        <w:t>operations manager</w:t>
      </w:r>
      <w:r w:rsidRPr="00FB77CC">
        <w:rPr>
          <w:rFonts w:ascii="Bookman Old Style" w:hAnsi="Bookman Old Style"/>
          <w:snapToGrid/>
          <w:szCs w:val="24"/>
        </w:rPr>
        <w:t>.</w:t>
      </w:r>
    </w:p>
    <w:p w14:paraId="3E514587" w14:textId="308236FA" w:rsidR="0092023D" w:rsidRPr="00FB77CC" w:rsidRDefault="0092023D"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August 17, 2022, the claimant had an issue with a crew member she was working with. </w:t>
      </w:r>
      <w:r w:rsidR="0011187C">
        <w:rPr>
          <w:rFonts w:ascii="Bookman Old Style" w:hAnsi="Bookman Old Style"/>
          <w:snapToGrid/>
          <w:szCs w:val="24"/>
        </w:rPr>
        <w:t>It escalated to the point the worker mentioned</w:t>
      </w:r>
      <w:r w:rsidR="008C3746">
        <w:rPr>
          <w:rFonts w:ascii="Bookman Old Style" w:hAnsi="Bookman Old Style"/>
          <w:snapToGrid/>
          <w:szCs w:val="24"/>
        </w:rPr>
        <w:t xml:space="preserve"> physically fight</w:t>
      </w:r>
      <w:r w:rsidR="00F509C4">
        <w:rPr>
          <w:rFonts w:ascii="Bookman Old Style" w:hAnsi="Bookman Old Style"/>
          <w:snapToGrid/>
          <w:szCs w:val="24"/>
        </w:rPr>
        <w:t>ing</w:t>
      </w:r>
      <w:r w:rsidR="008C3746">
        <w:rPr>
          <w:rFonts w:ascii="Bookman Old Style" w:hAnsi="Bookman Old Style"/>
          <w:snapToGrid/>
          <w:szCs w:val="24"/>
        </w:rPr>
        <w:t xml:space="preserve"> with the claimant</w:t>
      </w:r>
      <w:r w:rsidR="00F509C4">
        <w:rPr>
          <w:rFonts w:ascii="Bookman Old Style" w:hAnsi="Bookman Old Style"/>
          <w:snapToGrid/>
          <w:szCs w:val="24"/>
        </w:rPr>
        <w:t>, approached her too closely</w:t>
      </w:r>
      <w:r w:rsidR="008C3746">
        <w:rPr>
          <w:rFonts w:ascii="Bookman Old Style" w:hAnsi="Bookman Old Style"/>
          <w:snapToGrid/>
          <w:szCs w:val="24"/>
        </w:rPr>
        <w:t xml:space="preserve"> and called her </w:t>
      </w:r>
      <w:r w:rsidR="00AA580E">
        <w:rPr>
          <w:rFonts w:ascii="Bookman Old Style" w:hAnsi="Bookman Old Style"/>
          <w:snapToGrid/>
          <w:szCs w:val="24"/>
        </w:rPr>
        <w:t xml:space="preserve">derogatory </w:t>
      </w:r>
      <w:r w:rsidR="008C3746">
        <w:rPr>
          <w:rFonts w:ascii="Bookman Old Style" w:hAnsi="Bookman Old Style"/>
          <w:snapToGrid/>
          <w:szCs w:val="24"/>
        </w:rPr>
        <w:t xml:space="preserve">names. </w:t>
      </w:r>
      <w:r>
        <w:rPr>
          <w:rFonts w:ascii="Bookman Old Style" w:hAnsi="Bookman Old Style"/>
          <w:snapToGrid/>
          <w:szCs w:val="24"/>
        </w:rPr>
        <w:t xml:space="preserve">The claimant felt threatened by the worker and </w:t>
      </w:r>
      <w:r w:rsidR="008C3746">
        <w:rPr>
          <w:rFonts w:ascii="Bookman Old Style" w:hAnsi="Bookman Old Style"/>
          <w:snapToGrid/>
          <w:szCs w:val="24"/>
        </w:rPr>
        <w:t xml:space="preserve">told him he was done and to leave the premises. </w:t>
      </w:r>
      <w:r w:rsidR="00AA580E">
        <w:rPr>
          <w:rFonts w:ascii="Bookman Old Style" w:hAnsi="Bookman Old Style"/>
          <w:snapToGrid/>
          <w:szCs w:val="24"/>
        </w:rPr>
        <w:t xml:space="preserve">The claimant raised her voice to be heard over loud machinery, but she denied being unprofessional. </w:t>
      </w:r>
      <w:r w:rsidR="008C3746">
        <w:rPr>
          <w:rFonts w:ascii="Bookman Old Style" w:hAnsi="Bookman Old Style"/>
          <w:snapToGrid/>
          <w:szCs w:val="24"/>
        </w:rPr>
        <w:t xml:space="preserve">The claimant and the general manager had </w:t>
      </w:r>
      <w:r w:rsidR="00AA580E">
        <w:rPr>
          <w:rFonts w:ascii="Bookman Old Style" w:hAnsi="Bookman Old Style"/>
          <w:snapToGrid/>
          <w:szCs w:val="24"/>
        </w:rPr>
        <w:t xml:space="preserve">talked </w:t>
      </w:r>
      <w:r w:rsidR="00F509C4">
        <w:rPr>
          <w:rFonts w:ascii="Bookman Old Style" w:hAnsi="Bookman Old Style"/>
          <w:snapToGrid/>
          <w:szCs w:val="24"/>
        </w:rPr>
        <w:t xml:space="preserve">earlier that day </w:t>
      </w:r>
      <w:r w:rsidR="00AA580E">
        <w:rPr>
          <w:rFonts w:ascii="Bookman Old Style" w:hAnsi="Bookman Old Style"/>
          <w:snapToGrid/>
          <w:szCs w:val="24"/>
        </w:rPr>
        <w:t>about</w:t>
      </w:r>
      <w:r w:rsidR="008C3746">
        <w:rPr>
          <w:rFonts w:ascii="Bookman Old Style" w:hAnsi="Bookman Old Style"/>
          <w:snapToGrid/>
          <w:szCs w:val="24"/>
        </w:rPr>
        <w:t xml:space="preserve"> terminating the worker for poor performance at the upcoming end of the season. The claimant told the general manager what had happened</w:t>
      </w:r>
      <w:r w:rsidR="00AA580E">
        <w:rPr>
          <w:rFonts w:ascii="Bookman Old Style" w:hAnsi="Bookman Old Style"/>
          <w:snapToGrid/>
          <w:szCs w:val="24"/>
        </w:rPr>
        <w:t xml:space="preserve"> and that she had </w:t>
      </w:r>
      <w:r w:rsidR="0011187C">
        <w:rPr>
          <w:rFonts w:ascii="Bookman Old Style" w:hAnsi="Bookman Old Style"/>
          <w:snapToGrid/>
          <w:szCs w:val="24"/>
        </w:rPr>
        <w:t>discharged</w:t>
      </w:r>
      <w:r w:rsidR="00AA580E">
        <w:rPr>
          <w:rFonts w:ascii="Bookman Old Style" w:hAnsi="Bookman Old Style"/>
          <w:snapToGrid/>
          <w:szCs w:val="24"/>
        </w:rPr>
        <w:t xml:space="preserve"> the worker</w:t>
      </w:r>
      <w:r w:rsidR="008C3746">
        <w:rPr>
          <w:rFonts w:ascii="Bookman Old Style" w:hAnsi="Bookman Old Style"/>
          <w:snapToGrid/>
          <w:szCs w:val="24"/>
        </w:rPr>
        <w:t xml:space="preserve">. The next day, there was a staff meeting and workplace violence and harassment were discussed. The claimant was advised by the general manager prior to the meeting not to feel singled out by the subject of the meeting. </w:t>
      </w:r>
    </w:p>
    <w:p w14:paraId="7967CEEF" w14:textId="59D82112" w:rsidR="00BB6224" w:rsidRDefault="008C374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On August 19, 2022, the claimant was advised by text message that the general manager intended to bring the worker </w:t>
      </w:r>
      <w:r w:rsidR="0011187C">
        <w:rPr>
          <w:rFonts w:ascii="Bookman Old Style" w:hAnsi="Bookman Old Style"/>
          <w:szCs w:val="24"/>
        </w:rPr>
        <w:t xml:space="preserve">from the incident </w:t>
      </w:r>
      <w:r>
        <w:rPr>
          <w:rFonts w:ascii="Bookman Old Style" w:hAnsi="Bookman Old Style"/>
          <w:szCs w:val="24"/>
        </w:rPr>
        <w:t xml:space="preserve">back to work and the manager wanted to meet with the claimant and the worker. </w:t>
      </w:r>
      <w:r w:rsidR="00F509C4">
        <w:rPr>
          <w:rFonts w:ascii="Bookman Old Style" w:hAnsi="Bookman Old Style"/>
          <w:szCs w:val="24"/>
        </w:rPr>
        <w:t xml:space="preserve">The claimant called </w:t>
      </w:r>
      <w:r w:rsidR="00F509C4">
        <w:rPr>
          <w:rFonts w:ascii="Bookman Old Style" w:hAnsi="Bookman Old Style"/>
          <w:szCs w:val="24"/>
        </w:rPr>
        <w:lastRenderedPageBreak/>
        <w:t xml:space="preserve">the State of Alaska Occupational Safety and Health </w:t>
      </w:r>
      <w:r w:rsidR="00BB6224">
        <w:rPr>
          <w:rFonts w:ascii="Bookman Old Style" w:hAnsi="Bookman Old Style"/>
          <w:szCs w:val="24"/>
        </w:rPr>
        <w:t>(AKOSH) o</w:t>
      </w:r>
      <w:r w:rsidR="00F509C4">
        <w:rPr>
          <w:rFonts w:ascii="Bookman Old Style" w:hAnsi="Bookman Old Style"/>
          <w:szCs w:val="24"/>
        </w:rPr>
        <w:t xml:space="preserve">ffice and made a complaint that she was being required to work with a person who had </w:t>
      </w:r>
      <w:r w:rsidR="00BB6224">
        <w:rPr>
          <w:rFonts w:ascii="Bookman Old Style" w:hAnsi="Bookman Old Style"/>
          <w:szCs w:val="24"/>
        </w:rPr>
        <w:t>threatened her</w:t>
      </w:r>
      <w:r w:rsidR="00F509C4">
        <w:rPr>
          <w:rFonts w:ascii="Bookman Old Style" w:hAnsi="Bookman Old Style"/>
          <w:szCs w:val="24"/>
        </w:rPr>
        <w:t xml:space="preserve"> in the workplace. The claimant advised the employer she would not attend the meeting with the worker</w:t>
      </w:r>
      <w:r w:rsidR="00D82FF4">
        <w:rPr>
          <w:rFonts w:ascii="Bookman Old Style" w:hAnsi="Bookman Old Style"/>
          <w:szCs w:val="24"/>
        </w:rPr>
        <w:t xml:space="preserve"> because she was the victim of workplace violence</w:t>
      </w:r>
      <w:r w:rsidR="00F509C4">
        <w:rPr>
          <w:rFonts w:ascii="Bookman Old Style" w:hAnsi="Bookman Old Style"/>
          <w:szCs w:val="24"/>
        </w:rPr>
        <w:t xml:space="preserve">. </w:t>
      </w:r>
      <w:r w:rsidR="00BB6224">
        <w:rPr>
          <w:rFonts w:ascii="Bookman Old Style" w:hAnsi="Bookman Old Style"/>
          <w:szCs w:val="24"/>
        </w:rPr>
        <w:t>The claimant advised the employer that she had made the complaint.</w:t>
      </w:r>
    </w:p>
    <w:p w14:paraId="5EA9546E" w14:textId="77777777" w:rsidR="00BB6224" w:rsidRDefault="00BB6224" w:rsidP="00FB77CC">
      <w:pPr>
        <w:tabs>
          <w:tab w:val="left" w:pos="-1440"/>
          <w:tab w:val="left" w:pos="-720"/>
        </w:tabs>
        <w:suppressAutoHyphens/>
        <w:ind w:right="-360"/>
        <w:rPr>
          <w:rFonts w:ascii="Bookman Old Style" w:hAnsi="Bookman Old Style"/>
          <w:szCs w:val="24"/>
        </w:rPr>
      </w:pPr>
    </w:p>
    <w:p w14:paraId="1BDC05E8" w14:textId="1E7A8E14" w:rsidR="00F509C4" w:rsidRDefault="00F509C4"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On August 21, 2022, the claimant was advised she was suspended with pay while the employer looked into the matter.  The claimant went to work before she saw the employer’s email advising her of her suspension and she was told to leave the worksite immediately.  </w:t>
      </w:r>
    </w:p>
    <w:p w14:paraId="19689378" w14:textId="77777777" w:rsidR="00D13457" w:rsidRDefault="00D13457" w:rsidP="00FB77CC">
      <w:pPr>
        <w:tabs>
          <w:tab w:val="left" w:pos="-1440"/>
          <w:tab w:val="left" w:pos="-720"/>
        </w:tabs>
        <w:suppressAutoHyphens/>
        <w:ind w:right="-360"/>
        <w:rPr>
          <w:rFonts w:ascii="Bookman Old Style" w:hAnsi="Bookman Old Style"/>
          <w:szCs w:val="24"/>
        </w:rPr>
      </w:pPr>
    </w:p>
    <w:p w14:paraId="7F7DF0D1" w14:textId="6EDBB87A" w:rsidR="00BB6224" w:rsidRDefault="00F509C4"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On August 25, 2022, the claimant attended a meeting with the general manager where she was counseled for </w:t>
      </w:r>
      <w:r w:rsidR="00D82FF4">
        <w:rPr>
          <w:rFonts w:ascii="Bookman Old Style" w:hAnsi="Bookman Old Style"/>
          <w:szCs w:val="24"/>
        </w:rPr>
        <w:t xml:space="preserve">being </w:t>
      </w:r>
      <w:r>
        <w:rPr>
          <w:rFonts w:ascii="Bookman Old Style" w:hAnsi="Bookman Old Style"/>
          <w:szCs w:val="24"/>
        </w:rPr>
        <w:t xml:space="preserve">discourteous and unprofessional </w:t>
      </w:r>
      <w:r w:rsidR="00D82FF4">
        <w:rPr>
          <w:rFonts w:ascii="Bookman Old Style" w:hAnsi="Bookman Old Style"/>
          <w:szCs w:val="24"/>
        </w:rPr>
        <w:t>in her communications</w:t>
      </w:r>
      <w:r>
        <w:rPr>
          <w:rFonts w:ascii="Bookman Old Style" w:hAnsi="Bookman Old Style"/>
          <w:szCs w:val="24"/>
        </w:rPr>
        <w:t xml:space="preserve"> with staff</w:t>
      </w:r>
      <w:r w:rsidR="00BB6224">
        <w:rPr>
          <w:rFonts w:ascii="Bookman Old Style" w:hAnsi="Bookman Old Style"/>
          <w:szCs w:val="24"/>
        </w:rPr>
        <w:t xml:space="preserve"> and she was advised that the general manager believed the claimant had instigated the incident where she was threatened</w:t>
      </w:r>
      <w:r>
        <w:rPr>
          <w:rFonts w:ascii="Bookman Old Style" w:hAnsi="Bookman Old Style"/>
          <w:szCs w:val="24"/>
        </w:rPr>
        <w:t xml:space="preserve">.  The employer pointed </w:t>
      </w:r>
      <w:r w:rsidR="00D82FF4">
        <w:rPr>
          <w:rFonts w:ascii="Bookman Old Style" w:hAnsi="Bookman Old Style"/>
          <w:szCs w:val="24"/>
        </w:rPr>
        <w:t xml:space="preserve">out </w:t>
      </w:r>
      <w:r w:rsidR="00CB4735">
        <w:rPr>
          <w:rFonts w:ascii="Bookman Old Style" w:hAnsi="Bookman Old Style"/>
          <w:szCs w:val="24"/>
        </w:rPr>
        <w:t>that a few weeks earlier the</w:t>
      </w:r>
      <w:r>
        <w:rPr>
          <w:rFonts w:ascii="Bookman Old Style" w:hAnsi="Bookman Old Style"/>
          <w:szCs w:val="24"/>
        </w:rPr>
        <w:t xml:space="preserve"> claimant had yelled at a subordinate using an expletive</w:t>
      </w:r>
      <w:r w:rsidR="00D13457">
        <w:rPr>
          <w:rFonts w:ascii="Bookman Old Style" w:hAnsi="Bookman Old Style"/>
          <w:szCs w:val="24"/>
        </w:rPr>
        <w:t xml:space="preserve"> and held that it was a pattern of discourteous and unprofessional communications</w:t>
      </w:r>
      <w:r w:rsidR="00BB6224">
        <w:rPr>
          <w:rFonts w:ascii="Bookman Old Style" w:hAnsi="Bookman Old Style"/>
          <w:szCs w:val="24"/>
        </w:rPr>
        <w:t xml:space="preserve"> between the claimant and other workers</w:t>
      </w:r>
      <w:r>
        <w:rPr>
          <w:rFonts w:ascii="Bookman Old Style" w:hAnsi="Bookman Old Style"/>
          <w:szCs w:val="24"/>
        </w:rPr>
        <w:t xml:space="preserve">.  The claimant recalled she had </w:t>
      </w:r>
      <w:r w:rsidR="00CB4735">
        <w:rPr>
          <w:rFonts w:ascii="Bookman Old Style" w:hAnsi="Bookman Old Style"/>
          <w:szCs w:val="24"/>
        </w:rPr>
        <w:t xml:space="preserve">yelled </w:t>
      </w:r>
      <w:r w:rsidR="00D13457">
        <w:rPr>
          <w:rFonts w:ascii="Bookman Old Style" w:hAnsi="Bookman Old Style"/>
          <w:szCs w:val="24"/>
        </w:rPr>
        <w:t xml:space="preserve">an expletive </w:t>
      </w:r>
      <w:r>
        <w:rPr>
          <w:rFonts w:ascii="Bookman Old Style" w:hAnsi="Bookman Old Style"/>
          <w:szCs w:val="24"/>
        </w:rPr>
        <w:t>after the subordinate continued to act out and impede the work in a teasing manner</w:t>
      </w:r>
      <w:r w:rsidR="00D13457">
        <w:rPr>
          <w:rFonts w:ascii="Bookman Old Style" w:hAnsi="Bookman Old Style"/>
          <w:szCs w:val="24"/>
        </w:rPr>
        <w:t xml:space="preserve"> after the claimant had warned him to stop</w:t>
      </w:r>
      <w:r>
        <w:rPr>
          <w:rFonts w:ascii="Bookman Old Style" w:hAnsi="Bookman Old Style"/>
          <w:szCs w:val="24"/>
        </w:rPr>
        <w:t xml:space="preserve">.  The claimant </w:t>
      </w:r>
      <w:r w:rsidR="00D13457">
        <w:rPr>
          <w:rFonts w:ascii="Bookman Old Style" w:hAnsi="Bookman Old Style"/>
          <w:szCs w:val="24"/>
        </w:rPr>
        <w:t xml:space="preserve">recalled she </w:t>
      </w:r>
      <w:r>
        <w:rPr>
          <w:rFonts w:ascii="Bookman Old Style" w:hAnsi="Bookman Old Style"/>
          <w:szCs w:val="24"/>
        </w:rPr>
        <w:t>had apologized</w:t>
      </w:r>
      <w:r w:rsidR="00CB4735">
        <w:rPr>
          <w:rFonts w:ascii="Bookman Old Style" w:hAnsi="Bookman Old Style"/>
          <w:szCs w:val="24"/>
        </w:rPr>
        <w:t xml:space="preserve"> to the worker</w:t>
      </w:r>
      <w:r>
        <w:rPr>
          <w:rFonts w:ascii="Bookman Old Style" w:hAnsi="Bookman Old Style"/>
          <w:szCs w:val="24"/>
        </w:rPr>
        <w:t xml:space="preserve"> </w:t>
      </w:r>
      <w:r w:rsidR="00D13457">
        <w:rPr>
          <w:rFonts w:ascii="Bookman Old Style" w:hAnsi="Bookman Old Style"/>
          <w:szCs w:val="24"/>
        </w:rPr>
        <w:t xml:space="preserve">for her behavior </w:t>
      </w:r>
      <w:r>
        <w:rPr>
          <w:rFonts w:ascii="Bookman Old Style" w:hAnsi="Bookman Old Style"/>
          <w:szCs w:val="24"/>
        </w:rPr>
        <w:t xml:space="preserve">and </w:t>
      </w:r>
      <w:r w:rsidR="00D82FF4">
        <w:rPr>
          <w:rFonts w:ascii="Bookman Old Style" w:hAnsi="Bookman Old Style"/>
          <w:szCs w:val="24"/>
        </w:rPr>
        <w:t>she felt the relationship with that worker was repaired</w:t>
      </w:r>
      <w:r>
        <w:rPr>
          <w:rFonts w:ascii="Bookman Old Style" w:hAnsi="Bookman Old Style"/>
          <w:szCs w:val="24"/>
        </w:rPr>
        <w:t xml:space="preserve">. </w:t>
      </w:r>
      <w:r w:rsidR="00D82FF4">
        <w:rPr>
          <w:rFonts w:ascii="Bookman Old Style" w:hAnsi="Bookman Old Style"/>
          <w:szCs w:val="24"/>
        </w:rPr>
        <w:t xml:space="preserve">The claimant denied that she was </w:t>
      </w:r>
      <w:r w:rsidR="00D13457">
        <w:rPr>
          <w:rFonts w:ascii="Bookman Old Style" w:hAnsi="Bookman Old Style"/>
          <w:szCs w:val="24"/>
        </w:rPr>
        <w:t xml:space="preserve">ever </w:t>
      </w:r>
      <w:r w:rsidR="00D82FF4">
        <w:rPr>
          <w:rFonts w:ascii="Bookman Old Style" w:hAnsi="Bookman Old Style"/>
          <w:szCs w:val="24"/>
        </w:rPr>
        <w:t xml:space="preserve">unprofessional </w:t>
      </w:r>
      <w:r w:rsidR="00D13457">
        <w:rPr>
          <w:rFonts w:ascii="Bookman Old Style" w:hAnsi="Bookman Old Style"/>
          <w:szCs w:val="24"/>
        </w:rPr>
        <w:t xml:space="preserve">in her communications </w:t>
      </w:r>
      <w:r w:rsidR="00D82FF4">
        <w:rPr>
          <w:rFonts w:ascii="Bookman Old Style" w:hAnsi="Bookman Old Style"/>
          <w:szCs w:val="24"/>
        </w:rPr>
        <w:t xml:space="preserve">aside from that occurrence and </w:t>
      </w:r>
      <w:r w:rsidR="00D13457">
        <w:rPr>
          <w:rFonts w:ascii="Bookman Old Style" w:hAnsi="Bookman Old Style"/>
          <w:szCs w:val="24"/>
        </w:rPr>
        <w:t>held that she only r</w:t>
      </w:r>
      <w:r w:rsidR="00D82FF4">
        <w:rPr>
          <w:rFonts w:ascii="Bookman Old Style" w:hAnsi="Bookman Old Style"/>
          <w:szCs w:val="24"/>
        </w:rPr>
        <w:t xml:space="preserve">aised her voice </w:t>
      </w:r>
      <w:r w:rsidR="00D13457">
        <w:rPr>
          <w:rFonts w:ascii="Bookman Old Style" w:hAnsi="Bookman Old Style"/>
          <w:szCs w:val="24"/>
        </w:rPr>
        <w:t xml:space="preserve">to employees </w:t>
      </w:r>
      <w:r w:rsidR="00D82FF4">
        <w:rPr>
          <w:rFonts w:ascii="Bookman Old Style" w:hAnsi="Bookman Old Style"/>
          <w:szCs w:val="24"/>
        </w:rPr>
        <w:t>to be heard over machinery.</w:t>
      </w:r>
      <w:r>
        <w:rPr>
          <w:rFonts w:ascii="Bookman Old Style" w:hAnsi="Bookman Old Style"/>
          <w:szCs w:val="24"/>
        </w:rPr>
        <w:t xml:space="preserve"> </w:t>
      </w:r>
      <w:r w:rsidR="00AA580E">
        <w:rPr>
          <w:rFonts w:ascii="Bookman Old Style" w:hAnsi="Bookman Old Style"/>
          <w:szCs w:val="24"/>
        </w:rPr>
        <w:t xml:space="preserve">As part of a corrective action plan, the claimant was </w:t>
      </w:r>
      <w:r w:rsidR="00D13457">
        <w:rPr>
          <w:rFonts w:ascii="Bookman Old Style" w:hAnsi="Bookman Old Style"/>
          <w:szCs w:val="24"/>
        </w:rPr>
        <w:t xml:space="preserve">advised she was being </w:t>
      </w:r>
      <w:r w:rsidR="00CB4735">
        <w:rPr>
          <w:rFonts w:ascii="Bookman Old Style" w:hAnsi="Bookman Old Style"/>
          <w:szCs w:val="24"/>
        </w:rPr>
        <w:t xml:space="preserve">placed on probation for 30 days and </w:t>
      </w:r>
      <w:r w:rsidR="00D13457">
        <w:rPr>
          <w:rFonts w:ascii="Bookman Old Style" w:hAnsi="Bookman Old Style"/>
          <w:szCs w:val="24"/>
        </w:rPr>
        <w:t xml:space="preserve">was </w:t>
      </w:r>
      <w:r w:rsidR="00AA580E">
        <w:rPr>
          <w:rFonts w:ascii="Bookman Old Style" w:hAnsi="Bookman Old Style"/>
          <w:szCs w:val="24"/>
        </w:rPr>
        <w:t xml:space="preserve">required to attend </w:t>
      </w:r>
      <w:r w:rsidR="00CB4735">
        <w:rPr>
          <w:rFonts w:ascii="Bookman Old Style" w:hAnsi="Bookman Old Style"/>
          <w:szCs w:val="24"/>
        </w:rPr>
        <w:t>workplace violence training and anger management training</w:t>
      </w:r>
      <w:r w:rsidR="00D13457">
        <w:rPr>
          <w:rFonts w:ascii="Bookman Old Style" w:hAnsi="Bookman Old Style"/>
          <w:szCs w:val="24"/>
        </w:rPr>
        <w:t xml:space="preserve"> in that time</w:t>
      </w:r>
      <w:r w:rsidR="00CB4735">
        <w:rPr>
          <w:rFonts w:ascii="Bookman Old Style" w:hAnsi="Bookman Old Style"/>
          <w:szCs w:val="24"/>
        </w:rPr>
        <w:t>. The claimant was given t</w:t>
      </w:r>
      <w:r w:rsidR="00762F96">
        <w:rPr>
          <w:rFonts w:ascii="Bookman Old Style" w:hAnsi="Bookman Old Style"/>
          <w:szCs w:val="24"/>
        </w:rPr>
        <w:t xml:space="preserve">en days </w:t>
      </w:r>
      <w:r w:rsidR="00CB4735">
        <w:rPr>
          <w:rFonts w:ascii="Bookman Old Style" w:hAnsi="Bookman Old Style"/>
          <w:szCs w:val="24"/>
        </w:rPr>
        <w:t>to respond</w:t>
      </w:r>
      <w:r w:rsidR="00D13457">
        <w:rPr>
          <w:rFonts w:ascii="Bookman Old Style" w:hAnsi="Bookman Old Style"/>
          <w:szCs w:val="24"/>
        </w:rPr>
        <w:t xml:space="preserve"> to the employer’s warnings and </w:t>
      </w:r>
      <w:r w:rsidR="0011187C">
        <w:rPr>
          <w:rFonts w:ascii="Bookman Old Style" w:hAnsi="Bookman Old Style"/>
          <w:szCs w:val="24"/>
        </w:rPr>
        <w:t>corrective action</w:t>
      </w:r>
      <w:r w:rsidR="00D13457">
        <w:rPr>
          <w:rFonts w:ascii="Bookman Old Style" w:hAnsi="Bookman Old Style"/>
          <w:szCs w:val="24"/>
        </w:rPr>
        <w:t xml:space="preserve"> plan</w:t>
      </w:r>
      <w:r w:rsidR="00CB4735">
        <w:rPr>
          <w:rFonts w:ascii="Bookman Old Style" w:hAnsi="Bookman Old Style"/>
          <w:szCs w:val="24"/>
        </w:rPr>
        <w:t xml:space="preserve">. </w:t>
      </w:r>
    </w:p>
    <w:p w14:paraId="336E920B" w14:textId="77777777" w:rsidR="00BB6224" w:rsidRDefault="00BB6224" w:rsidP="00FB77CC">
      <w:pPr>
        <w:tabs>
          <w:tab w:val="left" w:pos="-1440"/>
          <w:tab w:val="left" w:pos="-720"/>
        </w:tabs>
        <w:suppressAutoHyphens/>
        <w:ind w:right="-360"/>
        <w:rPr>
          <w:rFonts w:ascii="Bookman Old Style" w:hAnsi="Bookman Old Style"/>
          <w:szCs w:val="24"/>
        </w:rPr>
      </w:pPr>
    </w:p>
    <w:p w14:paraId="11498EBD" w14:textId="5A09D0EB" w:rsidR="00F509C4" w:rsidRDefault="00CB4735"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On September 4, 2022, the claimant sent </w:t>
      </w:r>
      <w:r w:rsidR="00762F96">
        <w:rPr>
          <w:rFonts w:ascii="Bookman Old Style" w:hAnsi="Bookman Old Style"/>
          <w:szCs w:val="24"/>
        </w:rPr>
        <w:t xml:space="preserve">the general manager </w:t>
      </w:r>
      <w:r>
        <w:rPr>
          <w:rFonts w:ascii="Bookman Old Style" w:hAnsi="Bookman Old Style"/>
          <w:szCs w:val="24"/>
        </w:rPr>
        <w:t xml:space="preserve">a letter advising </w:t>
      </w:r>
      <w:r w:rsidR="00D13457">
        <w:rPr>
          <w:rFonts w:ascii="Bookman Old Style" w:hAnsi="Bookman Old Style"/>
          <w:szCs w:val="24"/>
        </w:rPr>
        <w:t>her</w:t>
      </w:r>
      <w:r w:rsidR="00762F96">
        <w:rPr>
          <w:rFonts w:ascii="Bookman Old Style" w:hAnsi="Bookman Old Style"/>
          <w:szCs w:val="24"/>
        </w:rPr>
        <w:t xml:space="preserve"> t</w:t>
      </w:r>
      <w:r>
        <w:rPr>
          <w:rFonts w:ascii="Bookman Old Style" w:hAnsi="Bookman Old Style"/>
          <w:szCs w:val="24"/>
        </w:rPr>
        <w:t xml:space="preserve">hat </w:t>
      </w:r>
      <w:r w:rsidR="00762F96">
        <w:rPr>
          <w:rFonts w:ascii="Bookman Old Style" w:hAnsi="Bookman Old Style"/>
          <w:szCs w:val="24"/>
        </w:rPr>
        <w:t>the claimant</w:t>
      </w:r>
      <w:r>
        <w:rPr>
          <w:rFonts w:ascii="Bookman Old Style" w:hAnsi="Bookman Old Style"/>
          <w:szCs w:val="24"/>
        </w:rPr>
        <w:t xml:space="preserve"> considered the manager’s counseling letter to be harassment</w:t>
      </w:r>
      <w:r w:rsidR="00BB6224">
        <w:rPr>
          <w:rFonts w:ascii="Bookman Old Style" w:hAnsi="Bookman Old Style"/>
          <w:szCs w:val="24"/>
        </w:rPr>
        <w:t>. T</w:t>
      </w:r>
      <w:r w:rsidR="00762F96">
        <w:rPr>
          <w:rFonts w:ascii="Bookman Old Style" w:hAnsi="Bookman Old Style"/>
          <w:szCs w:val="24"/>
        </w:rPr>
        <w:t xml:space="preserve">he majority of the </w:t>
      </w:r>
      <w:r w:rsidR="00D13457">
        <w:rPr>
          <w:rFonts w:ascii="Bookman Old Style" w:hAnsi="Bookman Old Style"/>
          <w:szCs w:val="24"/>
        </w:rPr>
        <w:t xml:space="preserve">claimant’s </w:t>
      </w:r>
      <w:r w:rsidR="00762F96">
        <w:rPr>
          <w:rFonts w:ascii="Bookman Old Style" w:hAnsi="Bookman Old Style"/>
          <w:szCs w:val="24"/>
        </w:rPr>
        <w:t xml:space="preserve">letter was devoted to pointing out unprofessional </w:t>
      </w:r>
      <w:r w:rsidR="00BB6224">
        <w:rPr>
          <w:rFonts w:ascii="Bookman Old Style" w:hAnsi="Bookman Old Style"/>
          <w:szCs w:val="24"/>
        </w:rPr>
        <w:t xml:space="preserve">communications </w:t>
      </w:r>
      <w:r w:rsidR="00762F96">
        <w:rPr>
          <w:rFonts w:ascii="Bookman Old Style" w:hAnsi="Bookman Old Style"/>
          <w:szCs w:val="24"/>
        </w:rPr>
        <w:t>of the manager</w:t>
      </w:r>
      <w:r w:rsidR="00D13457">
        <w:rPr>
          <w:rFonts w:ascii="Bookman Old Style" w:hAnsi="Bookman Old Style"/>
          <w:szCs w:val="24"/>
        </w:rPr>
        <w:t xml:space="preserve"> and demands that the manager improve</w:t>
      </w:r>
      <w:r w:rsidR="00762F96">
        <w:rPr>
          <w:rFonts w:ascii="Bookman Old Style" w:hAnsi="Bookman Old Style"/>
          <w:szCs w:val="24"/>
        </w:rPr>
        <w:t xml:space="preserve">. The claimant </w:t>
      </w:r>
      <w:r>
        <w:rPr>
          <w:rFonts w:ascii="Bookman Old Style" w:hAnsi="Bookman Old Style"/>
          <w:szCs w:val="24"/>
        </w:rPr>
        <w:t xml:space="preserve">stated that </w:t>
      </w:r>
      <w:r w:rsidR="00762F96">
        <w:rPr>
          <w:rFonts w:ascii="Bookman Old Style" w:hAnsi="Bookman Old Style"/>
          <w:szCs w:val="24"/>
        </w:rPr>
        <w:t>she</w:t>
      </w:r>
      <w:r>
        <w:rPr>
          <w:rFonts w:ascii="Bookman Old Style" w:hAnsi="Bookman Old Style"/>
          <w:szCs w:val="24"/>
        </w:rPr>
        <w:t xml:space="preserve"> was the victim of workplace </w:t>
      </w:r>
      <w:r w:rsidR="0027086F">
        <w:rPr>
          <w:rFonts w:ascii="Bookman Old Style" w:hAnsi="Bookman Old Style"/>
          <w:szCs w:val="24"/>
        </w:rPr>
        <w:t>violence,</w:t>
      </w:r>
      <w:r>
        <w:rPr>
          <w:rFonts w:ascii="Bookman Old Style" w:hAnsi="Bookman Old Style"/>
          <w:szCs w:val="24"/>
        </w:rPr>
        <w:t xml:space="preserve"> and </w:t>
      </w:r>
      <w:r w:rsidR="0011187C">
        <w:rPr>
          <w:rFonts w:ascii="Bookman Old Style" w:hAnsi="Bookman Old Style"/>
          <w:szCs w:val="24"/>
        </w:rPr>
        <w:t>therefore</w:t>
      </w:r>
      <w:r w:rsidR="00BB6224">
        <w:rPr>
          <w:rFonts w:ascii="Bookman Old Style" w:hAnsi="Bookman Old Style"/>
          <w:szCs w:val="24"/>
        </w:rPr>
        <w:t xml:space="preserve"> </w:t>
      </w:r>
      <w:r w:rsidR="00D13457">
        <w:rPr>
          <w:rFonts w:ascii="Bookman Old Style" w:hAnsi="Bookman Old Style"/>
          <w:szCs w:val="24"/>
        </w:rPr>
        <w:t>refused to</w:t>
      </w:r>
      <w:r>
        <w:rPr>
          <w:rFonts w:ascii="Bookman Old Style" w:hAnsi="Bookman Old Style"/>
          <w:szCs w:val="24"/>
        </w:rPr>
        <w:t xml:space="preserve"> take the workplace violence training</w:t>
      </w:r>
      <w:r w:rsidR="00D13457">
        <w:rPr>
          <w:rFonts w:ascii="Bookman Old Style" w:hAnsi="Bookman Old Style"/>
          <w:szCs w:val="24"/>
        </w:rPr>
        <w:t xml:space="preserve"> assigned by the employer</w:t>
      </w:r>
      <w:r>
        <w:rPr>
          <w:rFonts w:ascii="Bookman Old Style" w:hAnsi="Bookman Old Style"/>
          <w:szCs w:val="24"/>
        </w:rPr>
        <w:t>. The claimant suggested the general manager should take</w:t>
      </w:r>
      <w:r w:rsidR="0011187C">
        <w:rPr>
          <w:rFonts w:ascii="Bookman Old Style" w:hAnsi="Bookman Old Style"/>
          <w:szCs w:val="24"/>
        </w:rPr>
        <w:t xml:space="preserve"> the</w:t>
      </w:r>
      <w:r>
        <w:rPr>
          <w:rFonts w:ascii="Bookman Old Style" w:hAnsi="Bookman Old Style"/>
          <w:szCs w:val="24"/>
        </w:rPr>
        <w:t xml:space="preserve"> anger management training along with the claimant</w:t>
      </w:r>
      <w:r w:rsidR="00D13457">
        <w:rPr>
          <w:rFonts w:ascii="Bookman Old Style" w:hAnsi="Bookman Old Style"/>
          <w:szCs w:val="24"/>
        </w:rPr>
        <w:t xml:space="preserve"> as a compromise</w:t>
      </w:r>
      <w:r>
        <w:rPr>
          <w:rFonts w:ascii="Bookman Old Style" w:hAnsi="Bookman Old Style"/>
          <w:szCs w:val="24"/>
        </w:rPr>
        <w:t>.</w:t>
      </w:r>
      <w:r w:rsidR="00D13457">
        <w:rPr>
          <w:rFonts w:ascii="Bookman Old Style" w:hAnsi="Bookman Old Style"/>
          <w:szCs w:val="24"/>
        </w:rPr>
        <w:t xml:space="preserve"> </w:t>
      </w:r>
    </w:p>
    <w:p w14:paraId="72B2BCBC" w14:textId="4DFF6D56" w:rsidR="00CB4735" w:rsidRDefault="00CB4735" w:rsidP="00FB77CC">
      <w:pPr>
        <w:tabs>
          <w:tab w:val="left" w:pos="-1440"/>
          <w:tab w:val="left" w:pos="-720"/>
        </w:tabs>
        <w:suppressAutoHyphens/>
        <w:ind w:right="-360"/>
        <w:rPr>
          <w:rFonts w:ascii="Bookman Old Style" w:hAnsi="Bookman Old Style"/>
          <w:szCs w:val="24"/>
        </w:rPr>
      </w:pPr>
    </w:p>
    <w:p w14:paraId="1DE794BC" w14:textId="2C15D79D" w:rsidR="00A1116A" w:rsidRDefault="00D13457"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Earlier, o</w:t>
      </w:r>
      <w:r w:rsidR="00CB4735">
        <w:rPr>
          <w:rFonts w:ascii="Bookman Old Style" w:hAnsi="Bookman Old Style"/>
          <w:szCs w:val="24"/>
        </w:rPr>
        <w:t xml:space="preserve">n </w:t>
      </w:r>
      <w:r w:rsidR="00A1116A">
        <w:rPr>
          <w:rFonts w:ascii="Bookman Old Style" w:hAnsi="Bookman Old Style"/>
          <w:szCs w:val="24"/>
        </w:rPr>
        <w:t>A</w:t>
      </w:r>
      <w:r w:rsidR="00CB4735">
        <w:rPr>
          <w:rFonts w:ascii="Bookman Old Style" w:hAnsi="Bookman Old Style"/>
          <w:szCs w:val="24"/>
        </w:rPr>
        <w:t xml:space="preserve">ugust 28, 2022, the </w:t>
      </w:r>
      <w:r w:rsidR="00762F96">
        <w:rPr>
          <w:rFonts w:ascii="Bookman Old Style" w:hAnsi="Bookman Old Style"/>
          <w:szCs w:val="24"/>
        </w:rPr>
        <w:t xml:space="preserve">general </w:t>
      </w:r>
      <w:r w:rsidR="00CB4735">
        <w:rPr>
          <w:rFonts w:ascii="Bookman Old Style" w:hAnsi="Bookman Old Style"/>
          <w:szCs w:val="24"/>
        </w:rPr>
        <w:t xml:space="preserve">manager </w:t>
      </w:r>
      <w:r>
        <w:rPr>
          <w:rFonts w:ascii="Bookman Old Style" w:hAnsi="Bookman Old Style"/>
          <w:szCs w:val="24"/>
        </w:rPr>
        <w:t xml:space="preserve">had </w:t>
      </w:r>
      <w:r w:rsidR="00CB4735">
        <w:rPr>
          <w:rFonts w:ascii="Bookman Old Style" w:hAnsi="Bookman Old Style"/>
          <w:szCs w:val="24"/>
        </w:rPr>
        <w:t xml:space="preserve">sent a group text </w:t>
      </w:r>
      <w:r w:rsidR="00A1116A">
        <w:rPr>
          <w:rFonts w:ascii="Bookman Old Style" w:hAnsi="Bookman Old Style"/>
          <w:szCs w:val="24"/>
        </w:rPr>
        <w:t xml:space="preserve">advising workers that the plant was closed for maintenance until September 6, 2022. The claimant clarified </w:t>
      </w:r>
      <w:r w:rsidR="00762F96">
        <w:rPr>
          <w:rFonts w:ascii="Bookman Old Style" w:hAnsi="Bookman Old Style"/>
          <w:szCs w:val="24"/>
        </w:rPr>
        <w:t xml:space="preserve">by text </w:t>
      </w:r>
      <w:r w:rsidR="00A1116A">
        <w:rPr>
          <w:rFonts w:ascii="Bookman Old Style" w:hAnsi="Bookman Old Style"/>
          <w:szCs w:val="24"/>
        </w:rPr>
        <w:t xml:space="preserve">that this meant her as well and the manager affirmed. </w:t>
      </w:r>
      <w:r w:rsidR="00BB6224">
        <w:rPr>
          <w:rFonts w:ascii="Bookman Old Style" w:hAnsi="Bookman Old Style"/>
          <w:szCs w:val="24"/>
        </w:rPr>
        <w:t>Having received no other instruction from the employer, t</w:t>
      </w:r>
      <w:r w:rsidR="00A1116A">
        <w:rPr>
          <w:rFonts w:ascii="Bookman Old Style" w:hAnsi="Bookman Old Style"/>
          <w:szCs w:val="24"/>
        </w:rPr>
        <w:t xml:space="preserve">he claimant showed up </w:t>
      </w:r>
      <w:r w:rsidR="00762F96">
        <w:rPr>
          <w:rFonts w:ascii="Bookman Old Style" w:hAnsi="Bookman Old Style"/>
          <w:szCs w:val="24"/>
        </w:rPr>
        <w:t>for</w:t>
      </w:r>
      <w:r w:rsidR="00A1116A">
        <w:rPr>
          <w:rFonts w:ascii="Bookman Old Style" w:hAnsi="Bookman Old Style"/>
          <w:szCs w:val="24"/>
        </w:rPr>
        <w:t xml:space="preserve"> work on September 6,</w:t>
      </w:r>
      <w:r>
        <w:rPr>
          <w:rFonts w:ascii="Bookman Old Style" w:hAnsi="Bookman Old Style"/>
          <w:szCs w:val="24"/>
        </w:rPr>
        <w:t xml:space="preserve"> </w:t>
      </w:r>
      <w:r w:rsidR="00A1116A">
        <w:rPr>
          <w:rFonts w:ascii="Bookman Old Style" w:hAnsi="Bookman Old Style"/>
          <w:szCs w:val="24"/>
        </w:rPr>
        <w:t>2022</w:t>
      </w:r>
      <w:r w:rsidR="004E1DC0">
        <w:rPr>
          <w:rFonts w:ascii="Bookman Old Style" w:hAnsi="Bookman Old Style"/>
          <w:szCs w:val="24"/>
        </w:rPr>
        <w:t>. She was</w:t>
      </w:r>
      <w:r w:rsidR="00A1116A">
        <w:rPr>
          <w:rFonts w:ascii="Bookman Old Style" w:hAnsi="Bookman Old Style"/>
          <w:szCs w:val="24"/>
        </w:rPr>
        <w:t xml:space="preserve"> told she was not allowed on the premises and she should leave</w:t>
      </w:r>
      <w:r w:rsidR="0027086F">
        <w:rPr>
          <w:rFonts w:ascii="Bookman Old Style" w:hAnsi="Bookman Old Style"/>
          <w:szCs w:val="24"/>
        </w:rPr>
        <w:t xml:space="preserve"> immediately</w:t>
      </w:r>
      <w:r w:rsidR="00A1116A">
        <w:rPr>
          <w:rFonts w:ascii="Bookman Old Style" w:hAnsi="Bookman Old Style"/>
          <w:szCs w:val="24"/>
        </w:rPr>
        <w:t xml:space="preserve">. The claimant decided this meant she was not going to be permitted to return to </w:t>
      </w:r>
      <w:r w:rsidR="0027086F">
        <w:rPr>
          <w:rFonts w:ascii="Bookman Old Style" w:hAnsi="Bookman Old Style"/>
          <w:szCs w:val="24"/>
        </w:rPr>
        <w:t>work,</w:t>
      </w:r>
      <w:r w:rsidR="00A1116A">
        <w:rPr>
          <w:rFonts w:ascii="Bookman Old Style" w:hAnsi="Bookman Old Style"/>
          <w:szCs w:val="24"/>
        </w:rPr>
        <w:t xml:space="preserve"> and she wanted to collect her personal </w:t>
      </w:r>
      <w:r w:rsidR="00A1116A">
        <w:rPr>
          <w:rFonts w:ascii="Bookman Old Style" w:hAnsi="Bookman Old Style"/>
          <w:szCs w:val="24"/>
        </w:rPr>
        <w:lastRenderedPageBreak/>
        <w:t xml:space="preserve">belongings.  She called and requested that </w:t>
      </w:r>
      <w:r w:rsidR="004E1DC0">
        <w:rPr>
          <w:rFonts w:ascii="Bookman Old Style" w:hAnsi="Bookman Old Style"/>
          <w:szCs w:val="24"/>
        </w:rPr>
        <w:t xml:space="preserve">local </w:t>
      </w:r>
      <w:r w:rsidR="00A1116A">
        <w:rPr>
          <w:rFonts w:ascii="Bookman Old Style" w:hAnsi="Bookman Old Style"/>
          <w:szCs w:val="24"/>
        </w:rPr>
        <w:t>police accompany her</w:t>
      </w:r>
      <w:r w:rsidR="00762F96">
        <w:rPr>
          <w:rFonts w:ascii="Bookman Old Style" w:hAnsi="Bookman Old Style"/>
          <w:szCs w:val="24"/>
        </w:rPr>
        <w:t xml:space="preserve"> on the employer’s premises</w:t>
      </w:r>
      <w:r w:rsidR="00A1116A">
        <w:rPr>
          <w:rFonts w:ascii="Bookman Old Style" w:hAnsi="Bookman Old Style"/>
          <w:szCs w:val="24"/>
        </w:rPr>
        <w:t xml:space="preserve"> to get her belongings, which they did. </w:t>
      </w:r>
      <w:r w:rsidR="004E1DC0">
        <w:rPr>
          <w:rFonts w:ascii="Bookman Old Style" w:hAnsi="Bookman Old Style"/>
          <w:szCs w:val="24"/>
        </w:rPr>
        <w:t>The employer told the police that the claimant was not discharged at that point.</w:t>
      </w:r>
    </w:p>
    <w:p w14:paraId="695CF2CA" w14:textId="77777777" w:rsidR="00A1116A" w:rsidRDefault="00A1116A" w:rsidP="00FB77CC">
      <w:pPr>
        <w:tabs>
          <w:tab w:val="left" w:pos="-1440"/>
          <w:tab w:val="left" w:pos="-720"/>
        </w:tabs>
        <w:suppressAutoHyphens/>
        <w:ind w:right="-360"/>
        <w:rPr>
          <w:rFonts w:ascii="Bookman Old Style" w:hAnsi="Bookman Old Style"/>
          <w:szCs w:val="24"/>
        </w:rPr>
      </w:pPr>
    </w:p>
    <w:p w14:paraId="5B124B97" w14:textId="66C68867" w:rsidR="00CB4735" w:rsidRPr="00FB77CC" w:rsidRDefault="00A1116A"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On September 8, 2022</w:t>
      </w:r>
      <w:r w:rsidR="0027086F">
        <w:rPr>
          <w:rFonts w:ascii="Bookman Old Style" w:hAnsi="Bookman Old Style"/>
          <w:szCs w:val="24"/>
        </w:rPr>
        <w:t>,</w:t>
      </w:r>
      <w:r>
        <w:rPr>
          <w:rFonts w:ascii="Bookman Old Style" w:hAnsi="Bookman Old Style"/>
          <w:szCs w:val="24"/>
        </w:rPr>
        <w:t xml:space="preserve"> the employer’s attorney sent a letter to the claimant advising her that she was </w:t>
      </w:r>
      <w:r w:rsidR="00762F96">
        <w:rPr>
          <w:rFonts w:ascii="Bookman Old Style" w:hAnsi="Bookman Old Style"/>
          <w:szCs w:val="24"/>
        </w:rPr>
        <w:t xml:space="preserve">discharged because the claimant did not accept the employer’s </w:t>
      </w:r>
      <w:r w:rsidR="00BB6224">
        <w:rPr>
          <w:rFonts w:ascii="Bookman Old Style" w:hAnsi="Bookman Old Style"/>
          <w:szCs w:val="24"/>
        </w:rPr>
        <w:t xml:space="preserve">performance </w:t>
      </w:r>
      <w:r w:rsidR="00762F96">
        <w:rPr>
          <w:rFonts w:ascii="Bookman Old Style" w:hAnsi="Bookman Old Style"/>
          <w:szCs w:val="24"/>
        </w:rPr>
        <w:t>improvement p</w:t>
      </w:r>
      <w:r w:rsidR="00BB6224">
        <w:rPr>
          <w:rFonts w:ascii="Bookman Old Style" w:hAnsi="Bookman Old Style"/>
          <w:szCs w:val="24"/>
        </w:rPr>
        <w:t>lan</w:t>
      </w:r>
      <w:r w:rsidR="00762F96">
        <w:rPr>
          <w:rFonts w:ascii="Bookman Old Style" w:hAnsi="Bookman Old Style"/>
          <w:szCs w:val="24"/>
        </w:rPr>
        <w:t xml:space="preserve"> and the employer felt the claimant was becoming more hostile toward employees.</w:t>
      </w:r>
      <w:r w:rsidR="00BB6224">
        <w:rPr>
          <w:rFonts w:ascii="Bookman Old Style" w:hAnsi="Bookman Old Style"/>
          <w:szCs w:val="24"/>
        </w:rPr>
        <w:t xml:space="preserve"> The claimant filed a whistleblower complaint with the AKOSH office because she believed the employer was retaliating for the claimant’s August 19, 2022 complaint.</w:t>
      </w:r>
      <w:r w:rsidR="00CC3218">
        <w:rPr>
          <w:rFonts w:ascii="Bookman Old Style" w:hAnsi="Bookman Old Style"/>
          <w:szCs w:val="24"/>
        </w:rPr>
        <w:t xml:space="preserve"> The claimant held that both of her complaints with that agency were pending at the time of the hearing.</w:t>
      </w:r>
    </w:p>
    <w:p w14:paraId="1C4661E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325C775"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6B61C1B9"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051B777"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79F82160"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1642E3D8" w14:textId="6D4DB594" w:rsidR="00E1431E" w:rsidRPr="00FB77CC" w:rsidRDefault="0016206D" w:rsidP="00D82FF4">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63C7225E" w14:textId="03CD6E9B" w:rsidR="0016206D" w:rsidRDefault="0016206D" w:rsidP="00D82FF4">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7B18D1CC" w14:textId="77777777" w:rsidR="00BB6224" w:rsidRPr="00FB77CC" w:rsidRDefault="00BB6224" w:rsidP="00D82FF4">
      <w:pPr>
        <w:tabs>
          <w:tab w:val="left" w:pos="-1440"/>
          <w:tab w:val="left" w:pos="-720"/>
          <w:tab w:val="left" w:pos="720"/>
          <w:tab w:val="left" w:pos="1440"/>
        </w:tabs>
        <w:suppressAutoHyphens/>
        <w:ind w:left="1440" w:right="-360" w:hanging="1440"/>
        <w:rPr>
          <w:rFonts w:ascii="Bookman Old Style" w:hAnsi="Bookman Old Style"/>
          <w:szCs w:val="24"/>
        </w:rPr>
      </w:pPr>
    </w:p>
    <w:p w14:paraId="697E6EED"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327260D3"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68F9599D"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4A12422A" w14:textId="66A84753" w:rsidR="0016206D" w:rsidRPr="00FB77CC" w:rsidRDefault="00E1431E" w:rsidP="00D82FF4">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3981191A"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28ACDE1A"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0AD15541"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1BC04EDF"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B9E7397" w14:textId="76A962E7" w:rsidR="0016206D" w:rsidRDefault="00D82FF4"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t>
      </w:r>
      <w:r w:rsidR="004E1DC0">
        <w:rPr>
          <w:rFonts w:ascii="Bookman Old Style" w:hAnsi="Bookman Old Style"/>
          <w:szCs w:val="24"/>
        </w:rPr>
        <w:t xml:space="preserve">felt threatened by an interaction with a worker she supervised and discharged the employee. The claimant refused to attend a meeting with the </w:t>
      </w:r>
      <w:r w:rsidR="00CC3218">
        <w:rPr>
          <w:rFonts w:ascii="Bookman Old Style" w:hAnsi="Bookman Old Style"/>
          <w:szCs w:val="24"/>
        </w:rPr>
        <w:t>general manager</w:t>
      </w:r>
      <w:r w:rsidR="004E1DC0">
        <w:rPr>
          <w:rFonts w:ascii="Bookman Old Style" w:hAnsi="Bookman Old Style"/>
          <w:szCs w:val="24"/>
        </w:rPr>
        <w:t xml:space="preserve"> and the worker that had threatened her because the general manager was bringing the worker back to work.</w:t>
      </w:r>
      <w:r w:rsidR="00B02CD4">
        <w:rPr>
          <w:rFonts w:ascii="Bookman Old Style" w:hAnsi="Bookman Old Style"/>
          <w:szCs w:val="24"/>
        </w:rPr>
        <w:t xml:space="preserve"> The claimant was suspended with pay while the employer looked into the matter. She was then </w:t>
      </w:r>
      <w:r w:rsidR="00B02CD4">
        <w:rPr>
          <w:rFonts w:ascii="Bookman Old Style" w:hAnsi="Bookman Old Style"/>
          <w:szCs w:val="24"/>
        </w:rPr>
        <w:lastRenderedPageBreak/>
        <w:t xml:space="preserve">placed on probation and required to complete two trainings. The claimant refused to complete workplace violence training and demanded that her supervisor complete anger management trainings with her.  </w:t>
      </w:r>
      <w:r w:rsidR="006052C9">
        <w:rPr>
          <w:rFonts w:ascii="Bookman Old Style" w:hAnsi="Bookman Old Style"/>
          <w:szCs w:val="24"/>
        </w:rPr>
        <w:t xml:space="preserve">The employer discharged the claimant for refusing to complete the assigned training and be cause they felt the claimant was becoming increasingly hostile. </w:t>
      </w:r>
    </w:p>
    <w:p w14:paraId="76D655E8" w14:textId="17AA93CE" w:rsidR="006052C9" w:rsidRDefault="006052C9" w:rsidP="00FB77CC">
      <w:pPr>
        <w:tabs>
          <w:tab w:val="left" w:pos="-1440"/>
          <w:tab w:val="left" w:pos="-720"/>
        </w:tabs>
        <w:suppressAutoHyphens/>
        <w:ind w:right="-360"/>
        <w:rPr>
          <w:rFonts w:ascii="Bookman Old Style" w:hAnsi="Bookman Old Style"/>
          <w:szCs w:val="24"/>
        </w:rPr>
      </w:pPr>
    </w:p>
    <w:p w14:paraId="32F82FA3" w14:textId="77777777" w:rsidR="006052C9" w:rsidRPr="006052C9" w:rsidRDefault="006052C9" w:rsidP="006052C9">
      <w:pPr>
        <w:tabs>
          <w:tab w:val="left" w:pos="-720"/>
        </w:tabs>
        <w:ind w:left="720"/>
        <w:rPr>
          <w:rFonts w:ascii="Bookman Old Style" w:hAnsi="Bookman Old Style"/>
          <w:i/>
          <w:iCs/>
        </w:rPr>
      </w:pPr>
      <w:r w:rsidRPr="006052C9">
        <w:rPr>
          <w:rFonts w:ascii="Bookman Old Style" w:hAnsi="Bookman Old Style"/>
          <w:i/>
          <w:iCs/>
        </w:rPr>
        <w:t xml:space="preserve">The employer does have the right to set the parameters of the work.  Furthermore, insubordination - that is, refusal to obey a reasonable request of the employer - does constitute misconduct.  On the other hand, if just cause can be shown for refusing the request, then misconduct may be converted to a nondisqualifying separation.  In </w:t>
      </w:r>
      <w:r w:rsidRPr="006052C9">
        <w:rPr>
          <w:rFonts w:ascii="Bookman Old Style" w:hAnsi="Bookman Old Style"/>
          <w:i/>
          <w:iCs/>
          <w:u w:val="single"/>
        </w:rPr>
        <w:t>Vaara</w:t>
      </w:r>
      <w:r w:rsidRPr="006052C9">
        <w:rPr>
          <w:rFonts w:ascii="Bookman Old Style" w:hAnsi="Bookman Old Style"/>
          <w:i/>
          <w:iCs/>
        </w:rPr>
        <w:t>, Com. Dec. 85H-UI-184, September 9, 1985.</w:t>
      </w:r>
    </w:p>
    <w:p w14:paraId="76484AB1" w14:textId="77777777" w:rsidR="006052C9" w:rsidRPr="006052C9" w:rsidRDefault="006052C9" w:rsidP="006052C9">
      <w:pPr>
        <w:tabs>
          <w:tab w:val="left" w:pos="-720"/>
        </w:tabs>
        <w:ind w:left="720"/>
        <w:rPr>
          <w:rFonts w:ascii="Bookman Old Style" w:hAnsi="Bookman Old Style"/>
          <w:i/>
          <w:iCs/>
        </w:rPr>
      </w:pPr>
    </w:p>
    <w:p w14:paraId="4E665745" w14:textId="77777777" w:rsidR="006052C9" w:rsidRPr="006052C9" w:rsidRDefault="006052C9" w:rsidP="006052C9">
      <w:pPr>
        <w:tabs>
          <w:tab w:val="left" w:pos="-720"/>
        </w:tabs>
        <w:ind w:left="720"/>
        <w:rPr>
          <w:rFonts w:ascii="Bookman Old Style" w:hAnsi="Bookman Old Style"/>
          <w:i/>
          <w:iCs/>
        </w:rPr>
      </w:pPr>
      <w:r w:rsidRPr="006052C9">
        <w:rPr>
          <w:rFonts w:ascii="Bookman Old Style" w:hAnsi="Bookman Old Style"/>
          <w:i/>
          <w:iCs/>
        </w:rPr>
        <w:t xml:space="preserve">In a question of whether insubordination constitutes misconduct in connection with a claimant's work, "it is only necessary to show that he [the claimant] acted willfully against the best interests of his employer in order to establish that."  </w:t>
      </w:r>
      <w:r w:rsidRPr="006052C9">
        <w:rPr>
          <w:rFonts w:ascii="Bookman Old Style" w:hAnsi="Bookman Old Style"/>
          <w:i/>
          <w:iCs/>
          <w:u w:val="single"/>
        </w:rPr>
        <w:t>Risen</w:t>
      </w:r>
      <w:r w:rsidRPr="006052C9">
        <w:rPr>
          <w:rFonts w:ascii="Bookman Old Style" w:hAnsi="Bookman Old Style"/>
          <w:i/>
          <w:iCs/>
        </w:rPr>
        <w:t xml:space="preserve">, Com. Dec. 86H-UI-214, September 15, 1986.  In </w:t>
      </w:r>
      <w:r w:rsidRPr="006052C9">
        <w:rPr>
          <w:rFonts w:ascii="Bookman Old Style" w:hAnsi="Bookman Old Style"/>
          <w:i/>
          <w:iCs/>
          <w:u w:val="single"/>
        </w:rPr>
        <w:t>Risen</w:t>
      </w:r>
      <w:r w:rsidRPr="006052C9">
        <w:rPr>
          <w:rFonts w:ascii="Bookman Old Style" w:hAnsi="Bookman Old Style"/>
          <w:i/>
          <w:iCs/>
        </w:rPr>
        <w:t>, the Commissioner also held that when a claimant refuses an employer's instructions, "Such refusal, absent a showing that the employer's request was unreasonable or detrimental to the individual, is misconduct in connection with the work."</w:t>
      </w:r>
    </w:p>
    <w:p w14:paraId="05F4F652" w14:textId="77777777" w:rsidR="006052C9" w:rsidRPr="006052C9" w:rsidRDefault="006052C9" w:rsidP="006052C9">
      <w:pPr>
        <w:tabs>
          <w:tab w:val="left" w:pos="-1440"/>
          <w:tab w:val="left" w:pos="-720"/>
        </w:tabs>
        <w:suppressAutoHyphens/>
        <w:ind w:left="720" w:right="-360"/>
        <w:rPr>
          <w:rFonts w:ascii="Bookman Old Style" w:hAnsi="Bookman Old Style"/>
          <w:i/>
          <w:iCs/>
          <w:szCs w:val="24"/>
        </w:rPr>
      </w:pPr>
    </w:p>
    <w:p w14:paraId="078B6CA5" w14:textId="651EF863" w:rsidR="006052C9" w:rsidRDefault="00964A27"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employer had the right to require that the claimant attend workplace violence training and t</w:t>
      </w:r>
      <w:r w:rsidR="006052C9">
        <w:rPr>
          <w:rFonts w:ascii="Bookman Old Style" w:hAnsi="Bookman Old Style"/>
          <w:szCs w:val="24"/>
        </w:rPr>
        <w:t xml:space="preserve">he claimant did not establish that it would be detrimental to her to follow the employer’s correction action plan and attend </w:t>
      </w:r>
      <w:r>
        <w:rPr>
          <w:rFonts w:ascii="Bookman Old Style" w:hAnsi="Bookman Old Style"/>
          <w:szCs w:val="24"/>
        </w:rPr>
        <w:t xml:space="preserve">the training. The claimant’s letter to the general manager was accusatory and disrespectful in tone. It is understandable that the employer believed the claimant was becoming increasingly hostile after the claimant summoned police to accompany to get her personal belonging without first making such a request of the employer </w:t>
      </w:r>
      <w:r w:rsidR="00CC3218">
        <w:rPr>
          <w:rFonts w:ascii="Bookman Old Style" w:hAnsi="Bookman Old Style"/>
          <w:szCs w:val="24"/>
        </w:rPr>
        <w:t xml:space="preserve">or </w:t>
      </w:r>
      <w:r>
        <w:rPr>
          <w:rFonts w:ascii="Bookman Old Style" w:hAnsi="Bookman Old Style"/>
          <w:szCs w:val="24"/>
        </w:rPr>
        <w:t xml:space="preserve">attempting to confirm that she was being discharged.  The claimant did not establish that the employer discharged her in response to the claimant filing an AKOSH complaint, as </w:t>
      </w:r>
      <w:r w:rsidR="00CC3218">
        <w:rPr>
          <w:rFonts w:ascii="Bookman Old Style" w:hAnsi="Bookman Old Style"/>
          <w:szCs w:val="24"/>
        </w:rPr>
        <w:t xml:space="preserve">the claimant’s own </w:t>
      </w:r>
      <w:r>
        <w:rPr>
          <w:rFonts w:ascii="Bookman Old Style" w:hAnsi="Bookman Old Style"/>
          <w:szCs w:val="24"/>
        </w:rPr>
        <w:t>actions toward the employer after her complaint rose to the level of misconduct</w:t>
      </w:r>
      <w:r w:rsidR="00CC3218">
        <w:rPr>
          <w:rFonts w:ascii="Bookman Old Style" w:hAnsi="Bookman Old Style"/>
          <w:szCs w:val="24"/>
        </w:rPr>
        <w:t xml:space="preserve"> as described in 8 AAC 95.095(d)</w:t>
      </w:r>
      <w:r>
        <w:rPr>
          <w:rFonts w:ascii="Bookman Old Style" w:hAnsi="Bookman Old Style"/>
          <w:szCs w:val="24"/>
        </w:rPr>
        <w:t xml:space="preserve">. </w:t>
      </w:r>
    </w:p>
    <w:p w14:paraId="632BFE99" w14:textId="29D324E0" w:rsidR="00964A27" w:rsidRDefault="00964A27" w:rsidP="00FB77CC">
      <w:pPr>
        <w:tabs>
          <w:tab w:val="left" w:pos="-1440"/>
          <w:tab w:val="left" w:pos="-720"/>
        </w:tabs>
        <w:suppressAutoHyphens/>
        <w:ind w:right="-360"/>
        <w:rPr>
          <w:rFonts w:ascii="Bookman Old Style" w:hAnsi="Bookman Old Style"/>
          <w:szCs w:val="24"/>
        </w:rPr>
      </w:pPr>
    </w:p>
    <w:p w14:paraId="48C532A2" w14:textId="62F6A945" w:rsidR="0016206D" w:rsidRPr="00FB77CC" w:rsidRDefault="00964A27"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finds the claimant was discharged for work related misconduct. The penalties of AS 23.20.379 are appropriate. </w:t>
      </w:r>
    </w:p>
    <w:p w14:paraId="50345554"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02BA679D"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18EA0D9B" w14:textId="77777777" w:rsidR="00FB77CC" w:rsidRDefault="00FB77CC" w:rsidP="00FB77CC">
      <w:pPr>
        <w:tabs>
          <w:tab w:val="left" w:pos="-1440"/>
          <w:tab w:val="left" w:pos="-720"/>
        </w:tabs>
        <w:suppressAutoHyphens/>
        <w:ind w:right="-360"/>
        <w:rPr>
          <w:rFonts w:ascii="Bookman Old Style" w:hAnsi="Bookman Old Style"/>
        </w:rPr>
      </w:pPr>
    </w:p>
    <w:p w14:paraId="6618ABE1" w14:textId="43E8A464"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11187C" w:rsidRPr="00E1431E">
        <w:rPr>
          <w:rFonts w:ascii="Bookman Old Style" w:hAnsi="Bookman Old Style"/>
        </w:rPr>
        <w:t xml:space="preserve">on </w:t>
      </w:r>
      <w:r w:rsidR="0011187C">
        <w:rPr>
          <w:rFonts w:ascii="Bookman Old Style" w:hAnsi="Bookman Old Style"/>
          <w:szCs w:val="24"/>
        </w:rPr>
        <w:t>October 5, 2022</w:t>
      </w:r>
      <w:r w:rsidR="0011187C" w:rsidRPr="00E1431E">
        <w:rPr>
          <w:rFonts w:ascii="Bookman Old Style" w:hAnsi="Bookman Old Style"/>
        </w:rPr>
        <w:t xml:space="preserve"> is </w:t>
      </w:r>
      <w:r w:rsidR="0011187C">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11187C">
        <w:rPr>
          <w:rFonts w:ascii="Bookman Old Style" w:hAnsi="Bookman Old Style"/>
        </w:rPr>
        <w:t>remain</w:t>
      </w:r>
      <w:r w:rsidRPr="00E1431E">
        <w:rPr>
          <w:rFonts w:ascii="Bookman Old Style" w:hAnsi="Bookman Old Style"/>
        </w:rPr>
        <w:t xml:space="preserve"> </w:t>
      </w:r>
      <w:r w:rsidRPr="00FB77CC">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11187C">
        <w:rPr>
          <w:rFonts w:ascii="Bookman Old Style" w:hAnsi="Bookman Old Style"/>
          <w:szCs w:val="24"/>
        </w:rPr>
        <w:t>September 17, 2022 through October 22, 2022</w:t>
      </w:r>
      <w:r w:rsidRPr="00E1431E">
        <w:rPr>
          <w:rFonts w:ascii="Bookman Old Style" w:hAnsi="Bookman Old Style"/>
        </w:rPr>
        <w:t xml:space="preserve">. The three weeks </w:t>
      </w:r>
      <w:r w:rsidR="0011187C">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5B86B5E5" w14:textId="77777777" w:rsidR="00FB77CC" w:rsidRDefault="00FB77CC" w:rsidP="00FB77CC"/>
    <w:p w14:paraId="59FD0641" w14:textId="702BEC84" w:rsidR="0016206D" w:rsidRDefault="0016206D" w:rsidP="00FB77CC">
      <w:pPr>
        <w:tabs>
          <w:tab w:val="left" w:pos="-1440"/>
          <w:tab w:val="left" w:pos="-720"/>
        </w:tabs>
        <w:suppressAutoHyphens/>
        <w:ind w:right="-360"/>
        <w:rPr>
          <w:rFonts w:ascii="Bookman Old Style" w:hAnsi="Bookman Old Style"/>
          <w:szCs w:val="24"/>
        </w:rPr>
      </w:pPr>
    </w:p>
    <w:p w14:paraId="601D7C23" w14:textId="77777777" w:rsidR="00CC3218" w:rsidRPr="00FB77CC" w:rsidRDefault="00CC3218" w:rsidP="00FB77CC">
      <w:pPr>
        <w:tabs>
          <w:tab w:val="left" w:pos="-1440"/>
          <w:tab w:val="left" w:pos="-720"/>
        </w:tabs>
        <w:suppressAutoHyphens/>
        <w:ind w:right="-360"/>
        <w:rPr>
          <w:rFonts w:ascii="Bookman Old Style" w:hAnsi="Bookman Old Style"/>
          <w:szCs w:val="24"/>
        </w:rPr>
      </w:pPr>
    </w:p>
    <w:p w14:paraId="5AE5D350"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lastRenderedPageBreak/>
        <w:tab/>
        <w:t>APPEAL RIGHTS</w:t>
      </w:r>
    </w:p>
    <w:p w14:paraId="3DE88CE3"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D71BEBA"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FAEAC61" w14:textId="77777777" w:rsidR="0016206D" w:rsidRPr="00FB77CC" w:rsidRDefault="0016206D" w:rsidP="00FB77CC">
      <w:pPr>
        <w:tabs>
          <w:tab w:val="left" w:pos="-1440"/>
          <w:tab w:val="left" w:pos="-720"/>
        </w:tabs>
        <w:suppressAutoHyphens/>
        <w:rPr>
          <w:rFonts w:ascii="Bookman Old Style" w:hAnsi="Bookman Old Style"/>
          <w:szCs w:val="24"/>
        </w:rPr>
      </w:pPr>
    </w:p>
    <w:p w14:paraId="5B17D1AA" w14:textId="45DF4DF2"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11187C">
        <w:rPr>
          <w:rFonts w:ascii="Bookman Old Style" w:hAnsi="Bookman Old Style"/>
          <w:szCs w:val="24"/>
        </w:rPr>
        <w:t>November 2, 2022</w:t>
      </w:r>
      <w:r w:rsidR="0016206D" w:rsidRPr="00FB77CC">
        <w:rPr>
          <w:rFonts w:ascii="Bookman Old Style" w:hAnsi="Bookman Old Style"/>
          <w:szCs w:val="24"/>
        </w:rPr>
        <w:t>.</w:t>
      </w:r>
    </w:p>
    <w:p w14:paraId="3BD34B16" w14:textId="77777777" w:rsidR="0016206D" w:rsidRPr="00FB77CC" w:rsidRDefault="0016206D" w:rsidP="00FB77CC">
      <w:pPr>
        <w:tabs>
          <w:tab w:val="left" w:pos="-1440"/>
          <w:tab w:val="left" w:pos="-720"/>
        </w:tabs>
        <w:suppressAutoHyphens/>
        <w:rPr>
          <w:rFonts w:ascii="Bookman Old Style" w:hAnsi="Bookman Old Style"/>
          <w:szCs w:val="24"/>
        </w:rPr>
      </w:pPr>
    </w:p>
    <w:p w14:paraId="33F46D26"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430C22B2" w14:textId="77777777" w:rsidR="005E68FF" w:rsidRPr="00FB77CC" w:rsidRDefault="005E68FF" w:rsidP="00FB77CC">
      <w:pPr>
        <w:tabs>
          <w:tab w:val="left" w:pos="-1440"/>
          <w:tab w:val="left" w:pos="-720"/>
        </w:tabs>
        <w:suppressAutoHyphens/>
        <w:rPr>
          <w:rFonts w:ascii="Bookman Old Style" w:hAnsi="Bookman Old Style"/>
          <w:szCs w:val="24"/>
        </w:rPr>
      </w:pPr>
    </w:p>
    <w:p w14:paraId="439BE2FA" w14:textId="77777777" w:rsidR="005E68FF" w:rsidRPr="00FB77CC" w:rsidRDefault="005E68FF" w:rsidP="00FB77CC">
      <w:pPr>
        <w:tabs>
          <w:tab w:val="left" w:pos="-1440"/>
          <w:tab w:val="left" w:pos="-720"/>
        </w:tabs>
        <w:suppressAutoHyphens/>
        <w:rPr>
          <w:rFonts w:ascii="Bookman Old Style" w:hAnsi="Bookman Old Style"/>
          <w:szCs w:val="24"/>
        </w:rPr>
      </w:pPr>
    </w:p>
    <w:p w14:paraId="4E5F6244" w14:textId="1E5E9392"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11187C">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B174" w14:textId="77777777" w:rsidR="0092023D" w:rsidRDefault="0092023D">
      <w:pPr>
        <w:widowControl/>
        <w:spacing w:line="20" w:lineRule="exact"/>
      </w:pPr>
    </w:p>
  </w:endnote>
  <w:endnote w:type="continuationSeparator" w:id="0">
    <w:p w14:paraId="1D27E75B" w14:textId="77777777" w:rsidR="0092023D" w:rsidRDefault="0092023D">
      <w:r>
        <w:t xml:space="preserve"> </w:t>
      </w:r>
    </w:p>
  </w:endnote>
  <w:endnote w:type="continuationNotice" w:id="1">
    <w:p w14:paraId="10E58478" w14:textId="77777777" w:rsidR="0092023D" w:rsidRDefault="009202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BCCF" w14:textId="77777777" w:rsidR="0092023D" w:rsidRDefault="0092023D">
      <w:r>
        <w:separator/>
      </w:r>
    </w:p>
  </w:footnote>
  <w:footnote w:type="continuationSeparator" w:id="0">
    <w:p w14:paraId="1B662858" w14:textId="77777777" w:rsidR="0092023D" w:rsidRDefault="0092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1776" w14:textId="0793D074"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F509C4">
      <w:rPr>
        <w:rFonts w:ascii="Bookman Old Style" w:hAnsi="Bookman Old Style"/>
      </w:rPr>
      <w:t>22 0861</w:t>
    </w:r>
  </w:p>
  <w:p w14:paraId="2E2FDED6"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7D8490D4"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3D"/>
    <w:rsid w:val="00015E49"/>
    <w:rsid w:val="000421BE"/>
    <w:rsid w:val="00074ABC"/>
    <w:rsid w:val="000B1B0E"/>
    <w:rsid w:val="000C468C"/>
    <w:rsid w:val="0011187C"/>
    <w:rsid w:val="00120C5F"/>
    <w:rsid w:val="0016206D"/>
    <w:rsid w:val="00184E40"/>
    <w:rsid w:val="001A7E8E"/>
    <w:rsid w:val="001E566D"/>
    <w:rsid w:val="00246F0A"/>
    <w:rsid w:val="0027086F"/>
    <w:rsid w:val="002C0A6B"/>
    <w:rsid w:val="0030752B"/>
    <w:rsid w:val="003330EC"/>
    <w:rsid w:val="0037410D"/>
    <w:rsid w:val="003A08AE"/>
    <w:rsid w:val="003F54EA"/>
    <w:rsid w:val="00414E35"/>
    <w:rsid w:val="00454952"/>
    <w:rsid w:val="004E1DC0"/>
    <w:rsid w:val="00527085"/>
    <w:rsid w:val="005840C2"/>
    <w:rsid w:val="005A25FF"/>
    <w:rsid w:val="005D69D2"/>
    <w:rsid w:val="005E68FF"/>
    <w:rsid w:val="006052C9"/>
    <w:rsid w:val="006E4A6A"/>
    <w:rsid w:val="006E67C4"/>
    <w:rsid w:val="007264A1"/>
    <w:rsid w:val="00762F96"/>
    <w:rsid w:val="00803703"/>
    <w:rsid w:val="008C3746"/>
    <w:rsid w:val="0092023D"/>
    <w:rsid w:val="009312D8"/>
    <w:rsid w:val="00964A27"/>
    <w:rsid w:val="00965B24"/>
    <w:rsid w:val="00A1116A"/>
    <w:rsid w:val="00A775FC"/>
    <w:rsid w:val="00A94C46"/>
    <w:rsid w:val="00AA580E"/>
    <w:rsid w:val="00AC29BB"/>
    <w:rsid w:val="00AC4900"/>
    <w:rsid w:val="00B02CD4"/>
    <w:rsid w:val="00BB6224"/>
    <w:rsid w:val="00BE5A90"/>
    <w:rsid w:val="00C12590"/>
    <w:rsid w:val="00C841ED"/>
    <w:rsid w:val="00CB34CC"/>
    <w:rsid w:val="00CB4735"/>
    <w:rsid w:val="00CC3218"/>
    <w:rsid w:val="00D1304C"/>
    <w:rsid w:val="00D13457"/>
    <w:rsid w:val="00D82FF4"/>
    <w:rsid w:val="00DE12B1"/>
    <w:rsid w:val="00DF3786"/>
    <w:rsid w:val="00E1431E"/>
    <w:rsid w:val="00E1587B"/>
    <w:rsid w:val="00E20135"/>
    <w:rsid w:val="00E460EE"/>
    <w:rsid w:val="00F509C4"/>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2F9B2CE"/>
  <w15:chartTrackingRefBased/>
  <w15:docId w15:val="{37361E17-D32B-47A8-A366-6B00271B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4</TotalTime>
  <Pages>5</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2022-11-02T19:48:00Z</cp:lastPrinted>
  <dcterms:created xsi:type="dcterms:W3CDTF">2022-11-02T19:51:00Z</dcterms:created>
  <dcterms:modified xsi:type="dcterms:W3CDTF">2022-11-02T19:51:00Z</dcterms:modified>
</cp:coreProperties>
</file>