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7EED" w14:textId="6C14A020" w:rsidR="00F52BEA" w:rsidRDefault="00B41DCE"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44D56452" wp14:editId="67636B34">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212C1494" w14:textId="77777777" w:rsidR="00F52BEA" w:rsidRDefault="00F52BEA" w:rsidP="00F52BEA">
      <w:pPr>
        <w:pStyle w:val="Heading3"/>
        <w:widowControl/>
        <w:tabs>
          <w:tab w:val="center" w:pos="4680"/>
        </w:tabs>
        <w:suppressAutoHyphens/>
        <w:rPr>
          <w:rFonts w:ascii="Bookman Old Style" w:hAnsi="Bookman Old Style"/>
        </w:rPr>
      </w:pPr>
    </w:p>
    <w:p w14:paraId="331E3A5F" w14:textId="77777777" w:rsidR="00F52BEA" w:rsidRDefault="00F52BEA" w:rsidP="00F52BEA">
      <w:pPr>
        <w:pStyle w:val="Heading3"/>
        <w:widowControl/>
        <w:tabs>
          <w:tab w:val="center" w:pos="4680"/>
        </w:tabs>
        <w:suppressAutoHyphens/>
        <w:rPr>
          <w:rFonts w:ascii="Bookman Old Style" w:hAnsi="Bookman Old Style"/>
        </w:rPr>
      </w:pPr>
    </w:p>
    <w:p w14:paraId="29B228BA" w14:textId="77777777" w:rsidR="00F52BEA" w:rsidRDefault="00F52BEA" w:rsidP="00F52BEA">
      <w:pPr>
        <w:pStyle w:val="Heading3"/>
        <w:widowControl/>
        <w:tabs>
          <w:tab w:val="center" w:pos="4680"/>
        </w:tabs>
        <w:suppressAutoHyphens/>
        <w:rPr>
          <w:rFonts w:ascii="Bookman Old Style" w:hAnsi="Bookman Old Style"/>
        </w:rPr>
      </w:pPr>
    </w:p>
    <w:p w14:paraId="32D135B9" w14:textId="77777777" w:rsidR="00F52BEA" w:rsidRDefault="00F52BEA" w:rsidP="00F52BEA">
      <w:pPr>
        <w:pStyle w:val="Heading3"/>
        <w:widowControl/>
        <w:tabs>
          <w:tab w:val="center" w:pos="4680"/>
        </w:tabs>
        <w:suppressAutoHyphens/>
        <w:rPr>
          <w:rFonts w:ascii="Bookman Old Style" w:hAnsi="Bookman Old Style"/>
        </w:rPr>
      </w:pPr>
    </w:p>
    <w:p w14:paraId="1F06BEFE"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0D9E65F"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2267AB06" w14:textId="77777777" w:rsidR="00F52BEA" w:rsidRPr="00E54541" w:rsidRDefault="00F52BEA" w:rsidP="00E54541">
      <w:pPr>
        <w:widowControl/>
        <w:tabs>
          <w:tab w:val="left" w:pos="-720"/>
        </w:tabs>
        <w:suppressAutoHyphens/>
        <w:rPr>
          <w:rFonts w:ascii="Bookman Old Style" w:hAnsi="Bookman Old Style"/>
          <w:szCs w:val="24"/>
        </w:rPr>
      </w:pPr>
    </w:p>
    <w:p w14:paraId="7E18B6DB"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52BD9CF" w14:textId="77777777" w:rsidR="005A281D" w:rsidRPr="00E54541" w:rsidRDefault="005A281D" w:rsidP="00E54541">
      <w:pPr>
        <w:widowControl/>
        <w:tabs>
          <w:tab w:val="left" w:pos="-720"/>
        </w:tabs>
        <w:suppressAutoHyphens/>
        <w:rPr>
          <w:rFonts w:ascii="Bookman Old Style" w:hAnsi="Bookman Old Style"/>
          <w:szCs w:val="24"/>
        </w:rPr>
      </w:pPr>
    </w:p>
    <w:p w14:paraId="4E4FA38E" w14:textId="3576DB0B"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AA7CB9">
        <w:rPr>
          <w:rFonts w:ascii="Bookman Old Style" w:hAnsi="Bookman Old Style"/>
          <w:szCs w:val="24"/>
        </w:rPr>
        <w:t>23 0192</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AA7CB9">
        <w:rPr>
          <w:rFonts w:ascii="Bookman Old Style" w:hAnsi="Bookman Old Style"/>
          <w:szCs w:val="24"/>
        </w:rPr>
        <w:t>April 3, 2023</w:t>
      </w:r>
    </w:p>
    <w:p w14:paraId="604251C1"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B474AC7"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90CA330"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22C4FDA4" w14:textId="5136749B" w:rsidR="00AA7CB9" w:rsidRPr="00AA7CB9" w:rsidRDefault="00AA7CB9" w:rsidP="00AA7CB9">
      <w:pPr>
        <w:widowControl/>
        <w:tabs>
          <w:tab w:val="left" w:pos="-1440"/>
          <w:tab w:val="left" w:pos="-720"/>
          <w:tab w:val="left" w:pos="0"/>
          <w:tab w:val="left" w:pos="5760"/>
        </w:tabs>
        <w:suppressAutoHyphens/>
        <w:ind w:right="-360"/>
        <w:rPr>
          <w:rFonts w:ascii="Bookman Old Style" w:hAnsi="Bookman Old Style"/>
          <w:szCs w:val="24"/>
        </w:rPr>
      </w:pPr>
      <w:r w:rsidRPr="00AA7CB9">
        <w:rPr>
          <w:rFonts w:ascii="Bookman Old Style" w:hAnsi="Bookman Old Style"/>
          <w:szCs w:val="24"/>
        </w:rPr>
        <w:t>JUAN VEGA</w:t>
      </w:r>
      <w:r>
        <w:rPr>
          <w:rFonts w:ascii="Bookman Old Style" w:hAnsi="Bookman Old Style"/>
          <w:szCs w:val="24"/>
        </w:rPr>
        <w:tab/>
      </w:r>
      <w:r w:rsidRPr="00AA7CB9">
        <w:rPr>
          <w:rFonts w:ascii="Bookman Old Style" w:hAnsi="Bookman Old Style"/>
          <w:szCs w:val="24"/>
        </w:rPr>
        <w:t>APEX MATERIALS LLC</w:t>
      </w:r>
    </w:p>
    <w:p w14:paraId="4F409B3E" w14:textId="17BF205C"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1A49346D" w14:textId="056D0C9F" w:rsidR="00B41DCE" w:rsidRDefault="00B41DCE" w:rsidP="00E54541">
      <w:pPr>
        <w:widowControl/>
        <w:tabs>
          <w:tab w:val="left" w:pos="-1440"/>
          <w:tab w:val="left" w:pos="-720"/>
          <w:tab w:val="left" w:pos="0"/>
          <w:tab w:val="left" w:pos="5760"/>
        </w:tabs>
        <w:suppressAutoHyphens/>
        <w:ind w:right="-360"/>
        <w:rPr>
          <w:rFonts w:ascii="Bookman Old Style" w:hAnsi="Bookman Old Style"/>
          <w:szCs w:val="24"/>
        </w:rPr>
      </w:pPr>
    </w:p>
    <w:p w14:paraId="4389ED21" w14:textId="77777777" w:rsidR="00B41DCE" w:rsidRPr="00E54541" w:rsidRDefault="00B41DCE" w:rsidP="00E54541">
      <w:pPr>
        <w:widowControl/>
        <w:tabs>
          <w:tab w:val="left" w:pos="-1440"/>
          <w:tab w:val="left" w:pos="-720"/>
          <w:tab w:val="left" w:pos="0"/>
          <w:tab w:val="left" w:pos="5760"/>
        </w:tabs>
        <w:suppressAutoHyphens/>
        <w:ind w:right="-360"/>
        <w:rPr>
          <w:rFonts w:ascii="Bookman Old Style" w:hAnsi="Bookman Old Style"/>
          <w:szCs w:val="24"/>
        </w:rPr>
      </w:pPr>
    </w:p>
    <w:p w14:paraId="7C906D24"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4BB7F331"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AF9750A" w14:textId="68D1D977" w:rsidR="005A281D" w:rsidRPr="00E54541" w:rsidRDefault="00AA7CB9"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Juan Vega</w:t>
      </w:r>
      <w:r w:rsidR="003E7E91" w:rsidRPr="00E54541">
        <w:rPr>
          <w:rFonts w:ascii="Bookman Old Style" w:hAnsi="Bookman Old Style"/>
          <w:szCs w:val="24"/>
        </w:rPr>
        <w:tab/>
      </w:r>
      <w:r>
        <w:rPr>
          <w:rFonts w:ascii="Bookman Old Style" w:hAnsi="Bookman Old Style"/>
          <w:szCs w:val="24"/>
        </w:rPr>
        <w:t>None</w:t>
      </w:r>
    </w:p>
    <w:p w14:paraId="2A1307C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71E9FBC"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2CE2B07C" w14:textId="77777777" w:rsidR="005A281D" w:rsidRPr="00E54541" w:rsidRDefault="005A281D" w:rsidP="00E54541">
      <w:pPr>
        <w:tabs>
          <w:tab w:val="left" w:pos="-1440"/>
          <w:tab w:val="left" w:pos="-720"/>
        </w:tabs>
        <w:rPr>
          <w:rFonts w:ascii="Bookman Old Style" w:hAnsi="Bookman Old Style"/>
          <w:szCs w:val="24"/>
        </w:rPr>
      </w:pPr>
    </w:p>
    <w:p w14:paraId="0F995FF0" w14:textId="0136926C"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AA7CB9">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AA7CB9">
        <w:rPr>
          <w:rFonts w:ascii="Bookman Old Style" w:hAnsi="Bookman Old Style"/>
          <w:snapToGrid/>
          <w:szCs w:val="24"/>
        </w:rPr>
        <w:t>March 11, 202</w:t>
      </w:r>
      <w:r w:rsidR="00DF1B78">
        <w:rPr>
          <w:rFonts w:ascii="Bookman Old Style" w:hAnsi="Bookman Old Style"/>
          <w:snapToGrid/>
          <w:szCs w:val="24"/>
        </w:rPr>
        <w:t>3</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0A023A54" w14:textId="77777777" w:rsidR="005A281D" w:rsidRPr="00E54541" w:rsidRDefault="005A281D" w:rsidP="00E54541">
      <w:pPr>
        <w:tabs>
          <w:tab w:val="left" w:pos="-1440"/>
          <w:tab w:val="left" w:pos="-720"/>
        </w:tabs>
        <w:rPr>
          <w:rFonts w:ascii="Bookman Old Style" w:hAnsi="Bookman Old Style"/>
          <w:szCs w:val="24"/>
        </w:rPr>
      </w:pPr>
    </w:p>
    <w:p w14:paraId="0463E231" w14:textId="026FC646" w:rsidR="00C035D6" w:rsidRDefault="005A281D" w:rsidP="00227C99">
      <w:pPr>
        <w:pStyle w:val="Heading4"/>
        <w:jc w:val="center"/>
        <w:rPr>
          <w:rFonts w:ascii="Bookman Old Style" w:hAnsi="Bookman Old Style"/>
          <w:szCs w:val="24"/>
        </w:rPr>
      </w:pPr>
      <w:r w:rsidRPr="00E54541">
        <w:rPr>
          <w:rFonts w:ascii="Bookman Old Style" w:hAnsi="Bookman Old Style"/>
          <w:szCs w:val="24"/>
        </w:rPr>
        <w:t>FINDINGS OF FACT</w:t>
      </w:r>
    </w:p>
    <w:p w14:paraId="15160AD4" w14:textId="77777777" w:rsidR="00227C99" w:rsidRPr="00227C99" w:rsidRDefault="00227C99" w:rsidP="00227C99"/>
    <w:p w14:paraId="06E929ED" w14:textId="250C840F"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227C99">
        <w:rPr>
          <w:rFonts w:ascii="Bookman Old Style" w:hAnsi="Bookman Old Style"/>
          <w:snapToGrid/>
          <w:szCs w:val="24"/>
        </w:rPr>
        <w:t>October 6, 2021</w:t>
      </w:r>
      <w:r w:rsidRPr="00E54541">
        <w:rPr>
          <w:rFonts w:ascii="Bookman Old Style" w:hAnsi="Bookman Old Style"/>
          <w:snapToGrid/>
          <w:szCs w:val="24"/>
        </w:rPr>
        <w:t xml:space="preserve">. </w:t>
      </w:r>
      <w:r w:rsidR="00227C99">
        <w:rPr>
          <w:rFonts w:ascii="Bookman Old Style" w:hAnsi="Bookman Old Style"/>
          <w:snapToGrid/>
          <w:szCs w:val="24"/>
        </w:rPr>
        <w:t>He</w:t>
      </w:r>
      <w:r w:rsidRPr="00E54541">
        <w:rPr>
          <w:rFonts w:ascii="Bookman Old Style" w:hAnsi="Bookman Old Style"/>
          <w:snapToGrid/>
          <w:szCs w:val="24"/>
        </w:rPr>
        <w:t xml:space="preserve"> last worked on </w:t>
      </w:r>
      <w:r w:rsidR="00227C99">
        <w:rPr>
          <w:rFonts w:ascii="Bookman Old Style" w:hAnsi="Bookman Old Style"/>
          <w:snapToGrid/>
          <w:szCs w:val="24"/>
        </w:rPr>
        <w:t>October 14, 2021</w:t>
      </w:r>
      <w:r w:rsidRPr="00E54541">
        <w:rPr>
          <w:rFonts w:ascii="Bookman Old Style" w:hAnsi="Bookman Old Style"/>
          <w:snapToGrid/>
          <w:szCs w:val="24"/>
        </w:rPr>
        <w:t xml:space="preserve">. At that time, </w:t>
      </w:r>
      <w:r w:rsidR="00227C99">
        <w:rPr>
          <w:rFonts w:ascii="Bookman Old Style" w:hAnsi="Bookman Old Style"/>
          <w:snapToGrid/>
          <w:szCs w:val="24"/>
        </w:rPr>
        <w:t>he</w:t>
      </w:r>
      <w:r w:rsidRPr="00E54541">
        <w:rPr>
          <w:rFonts w:ascii="Bookman Old Style" w:hAnsi="Bookman Old Style"/>
          <w:snapToGrid/>
          <w:szCs w:val="24"/>
        </w:rPr>
        <w:t xml:space="preserve"> worked </w:t>
      </w:r>
      <w:r w:rsidR="00227C99">
        <w:rPr>
          <w:rFonts w:ascii="Bookman Old Style" w:hAnsi="Bookman Old Style"/>
          <w:snapToGrid/>
          <w:szCs w:val="24"/>
        </w:rPr>
        <w:t>full-time</w:t>
      </w:r>
      <w:r w:rsidRPr="00E54541">
        <w:rPr>
          <w:rFonts w:ascii="Bookman Old Style" w:hAnsi="Bookman Old Style"/>
          <w:snapToGrid/>
          <w:szCs w:val="24"/>
        </w:rPr>
        <w:t xml:space="preserve"> as a</w:t>
      </w:r>
      <w:r w:rsidR="00227C99">
        <w:rPr>
          <w:rFonts w:ascii="Bookman Old Style" w:hAnsi="Bookman Old Style"/>
          <w:snapToGrid/>
          <w:szCs w:val="24"/>
        </w:rPr>
        <w:t xml:space="preserve"> heavy equipment operator</w:t>
      </w:r>
      <w:r w:rsidRPr="00E54541">
        <w:rPr>
          <w:rFonts w:ascii="Bookman Old Style" w:hAnsi="Bookman Old Style"/>
          <w:snapToGrid/>
          <w:szCs w:val="24"/>
        </w:rPr>
        <w:t>.</w:t>
      </w:r>
      <w:r w:rsidR="00227C99">
        <w:rPr>
          <w:rFonts w:ascii="Bookman Old Style" w:hAnsi="Bookman Old Style"/>
          <w:snapToGrid/>
          <w:szCs w:val="24"/>
        </w:rPr>
        <w:t xml:space="preserve"> </w:t>
      </w:r>
    </w:p>
    <w:p w14:paraId="6C32EE57" w14:textId="7A500EF2" w:rsidR="00227C99" w:rsidRDefault="00227C99"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worked adding material to a</w:t>
      </w:r>
      <w:r w:rsidR="00D36CE7">
        <w:rPr>
          <w:rFonts w:ascii="Bookman Old Style" w:hAnsi="Bookman Old Style"/>
          <w:snapToGrid/>
          <w:szCs w:val="24"/>
        </w:rPr>
        <w:t xml:space="preserve"> box on</w:t>
      </w:r>
      <w:r>
        <w:rPr>
          <w:rFonts w:ascii="Bookman Old Style" w:hAnsi="Bookman Old Style"/>
          <w:snapToGrid/>
          <w:szCs w:val="24"/>
        </w:rPr>
        <w:t xml:space="preserve"> rock crusher with a loader. The box the material was dumped into was not working properly and the claimant was </w:t>
      </w:r>
      <w:r w:rsidR="00D36CE7">
        <w:rPr>
          <w:rFonts w:ascii="Bookman Old Style" w:hAnsi="Bookman Old Style"/>
          <w:snapToGrid/>
          <w:szCs w:val="24"/>
        </w:rPr>
        <w:t xml:space="preserve">frequently </w:t>
      </w:r>
      <w:r>
        <w:rPr>
          <w:rFonts w:ascii="Bookman Old Style" w:hAnsi="Bookman Old Style"/>
          <w:snapToGrid/>
          <w:szCs w:val="24"/>
        </w:rPr>
        <w:t xml:space="preserve">required to shovel material out of the box </w:t>
      </w:r>
      <w:r w:rsidR="002A4C30">
        <w:rPr>
          <w:rFonts w:ascii="Bookman Old Style" w:hAnsi="Bookman Old Style"/>
          <w:snapToGrid/>
          <w:szCs w:val="24"/>
        </w:rPr>
        <w:t xml:space="preserve">onto the conveyor belt </w:t>
      </w:r>
      <w:r>
        <w:rPr>
          <w:rFonts w:ascii="Bookman Old Style" w:hAnsi="Bookman Old Style"/>
          <w:snapToGrid/>
          <w:szCs w:val="24"/>
        </w:rPr>
        <w:t>by hand.  The claimant’s foreman told him the box would be replaced soon. On the claimant’s last day of work, a screen on the</w:t>
      </w:r>
      <w:r w:rsidR="002A4C30">
        <w:rPr>
          <w:rFonts w:ascii="Bookman Old Style" w:hAnsi="Bookman Old Style"/>
          <w:snapToGrid/>
          <w:szCs w:val="24"/>
        </w:rPr>
        <w:t xml:space="preserve"> rock</w:t>
      </w:r>
      <w:r>
        <w:rPr>
          <w:rFonts w:ascii="Bookman Old Style" w:hAnsi="Bookman Old Style"/>
          <w:snapToGrid/>
          <w:szCs w:val="24"/>
        </w:rPr>
        <w:t xml:space="preserve"> crushe</w:t>
      </w:r>
      <w:r w:rsidR="00D36CE7">
        <w:rPr>
          <w:rFonts w:ascii="Bookman Old Style" w:hAnsi="Bookman Old Style"/>
          <w:snapToGrid/>
          <w:szCs w:val="24"/>
        </w:rPr>
        <w:t>r</w:t>
      </w:r>
      <w:r>
        <w:rPr>
          <w:rFonts w:ascii="Bookman Old Style" w:hAnsi="Bookman Old Style"/>
          <w:snapToGrid/>
          <w:szCs w:val="24"/>
        </w:rPr>
        <w:t xml:space="preserve"> broke and no replacement was available. The claimant’s foreman told him the work would stop until the screen was replaced and he would contact the claimant </w:t>
      </w:r>
      <w:r w:rsidR="002A4C30">
        <w:rPr>
          <w:rFonts w:ascii="Bookman Old Style" w:hAnsi="Bookman Old Style"/>
          <w:snapToGrid/>
          <w:szCs w:val="24"/>
        </w:rPr>
        <w:t>the work resumed</w:t>
      </w:r>
      <w:r w:rsidR="00E63EF8">
        <w:rPr>
          <w:rFonts w:ascii="Bookman Old Style" w:hAnsi="Bookman Old Style"/>
          <w:snapToGrid/>
          <w:szCs w:val="24"/>
        </w:rPr>
        <w:t xml:space="preserve">. </w:t>
      </w:r>
    </w:p>
    <w:p w14:paraId="4CB654F5" w14:textId="44F2ABB0" w:rsidR="00E63EF8" w:rsidRDefault="00E63EF8"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recall receiving a call or text from the employer to request he return to work. The claimant recalled that he called his foreman once and got no response. The claimant recalled that he drove past the worksite once in the week ending October 23, 2021 and he saw no work activity. The claimant recalled that </w:t>
      </w:r>
      <w:r>
        <w:rPr>
          <w:rFonts w:ascii="Bookman Old Style" w:hAnsi="Bookman Old Style"/>
          <w:snapToGrid/>
          <w:szCs w:val="24"/>
        </w:rPr>
        <w:lastRenderedPageBreak/>
        <w:t>he dr</w:t>
      </w:r>
      <w:r w:rsidR="00D36CE7">
        <w:rPr>
          <w:rFonts w:ascii="Bookman Old Style" w:hAnsi="Bookman Old Style"/>
          <w:snapToGrid/>
          <w:szCs w:val="24"/>
        </w:rPr>
        <w:t>o</w:t>
      </w:r>
      <w:r>
        <w:rPr>
          <w:rFonts w:ascii="Bookman Old Style" w:hAnsi="Bookman Old Style"/>
          <w:snapToGrid/>
          <w:szCs w:val="24"/>
        </w:rPr>
        <w:t xml:space="preserve">ve past the worksite the </w:t>
      </w:r>
      <w:r w:rsidR="00D36CE7">
        <w:rPr>
          <w:rFonts w:ascii="Bookman Old Style" w:hAnsi="Bookman Old Style"/>
          <w:snapToGrid/>
          <w:szCs w:val="24"/>
        </w:rPr>
        <w:t>following</w:t>
      </w:r>
      <w:r>
        <w:rPr>
          <w:rFonts w:ascii="Bookman Old Style" w:hAnsi="Bookman Old Style"/>
          <w:snapToGrid/>
          <w:szCs w:val="24"/>
        </w:rPr>
        <w:t xml:space="preserve"> week, week ending October 30, 2021</w:t>
      </w:r>
      <w:r w:rsidR="002A4C30">
        <w:rPr>
          <w:rFonts w:ascii="Bookman Old Style" w:hAnsi="Bookman Old Style"/>
          <w:snapToGrid/>
          <w:szCs w:val="24"/>
        </w:rPr>
        <w:t>,</w:t>
      </w:r>
      <w:r>
        <w:rPr>
          <w:rFonts w:ascii="Bookman Old Style" w:hAnsi="Bookman Old Style"/>
          <w:snapToGrid/>
          <w:szCs w:val="24"/>
        </w:rPr>
        <w:t xml:space="preserve"> and observed that </w:t>
      </w:r>
      <w:r w:rsidR="00D36CE7">
        <w:rPr>
          <w:rFonts w:ascii="Bookman Old Style" w:hAnsi="Bookman Old Style"/>
          <w:snapToGrid/>
          <w:szCs w:val="24"/>
        </w:rPr>
        <w:t xml:space="preserve">the </w:t>
      </w:r>
      <w:r>
        <w:rPr>
          <w:rFonts w:ascii="Bookman Old Style" w:hAnsi="Bookman Old Style"/>
          <w:snapToGrid/>
          <w:szCs w:val="24"/>
        </w:rPr>
        <w:t>crusher was repaired</w:t>
      </w:r>
      <w:r w:rsidR="00702B3F">
        <w:rPr>
          <w:rFonts w:ascii="Bookman Old Style" w:hAnsi="Bookman Old Style"/>
          <w:snapToGrid/>
          <w:szCs w:val="24"/>
        </w:rPr>
        <w:t>, had a new box and was</w:t>
      </w:r>
      <w:r>
        <w:rPr>
          <w:rFonts w:ascii="Bookman Old Style" w:hAnsi="Bookman Old Style"/>
          <w:snapToGrid/>
          <w:szCs w:val="24"/>
        </w:rPr>
        <w:t xml:space="preserve"> being worked. The claimant </w:t>
      </w:r>
      <w:r w:rsidR="002A4C30">
        <w:rPr>
          <w:rFonts w:ascii="Bookman Old Style" w:hAnsi="Bookman Old Style"/>
          <w:snapToGrid/>
          <w:szCs w:val="24"/>
        </w:rPr>
        <w:t>concluded</w:t>
      </w:r>
      <w:r>
        <w:rPr>
          <w:rFonts w:ascii="Bookman Old Style" w:hAnsi="Bookman Old Style"/>
          <w:snapToGrid/>
          <w:szCs w:val="24"/>
        </w:rPr>
        <w:t xml:space="preserve"> the employer must not have wanted him back at work.</w:t>
      </w:r>
    </w:p>
    <w:p w14:paraId="72418AC4" w14:textId="3842DC67" w:rsidR="00E63EF8" w:rsidRDefault="00E63EF8"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the claimant’s last day</w:t>
      </w:r>
      <w:r w:rsidR="00D36CE7">
        <w:rPr>
          <w:rFonts w:ascii="Bookman Old Style" w:hAnsi="Bookman Old Style"/>
          <w:snapToGrid/>
          <w:szCs w:val="24"/>
        </w:rPr>
        <w:t xml:space="preserve"> of work</w:t>
      </w:r>
      <w:r>
        <w:rPr>
          <w:rFonts w:ascii="Bookman Old Style" w:hAnsi="Bookman Old Style"/>
          <w:snapToGrid/>
          <w:szCs w:val="24"/>
        </w:rPr>
        <w:t xml:space="preserve">, he checked a box on his timecard indicating he had been injured at work. The claimant’s back </w:t>
      </w:r>
      <w:r w:rsidR="00272614">
        <w:rPr>
          <w:rFonts w:ascii="Bookman Old Style" w:hAnsi="Bookman Old Style"/>
          <w:snapToGrid/>
          <w:szCs w:val="24"/>
        </w:rPr>
        <w:t>hurt</w:t>
      </w:r>
      <w:r>
        <w:rPr>
          <w:rFonts w:ascii="Bookman Old Style" w:hAnsi="Bookman Old Style"/>
          <w:snapToGrid/>
          <w:szCs w:val="24"/>
        </w:rPr>
        <w:t xml:space="preserve"> due to </w:t>
      </w:r>
      <w:r w:rsidR="00272614">
        <w:rPr>
          <w:rFonts w:ascii="Bookman Old Style" w:hAnsi="Bookman Old Style"/>
          <w:snapToGrid/>
          <w:szCs w:val="24"/>
        </w:rPr>
        <w:t xml:space="preserve">all of the </w:t>
      </w:r>
      <w:r>
        <w:rPr>
          <w:rFonts w:ascii="Bookman Old Style" w:hAnsi="Bookman Old Style"/>
          <w:snapToGrid/>
          <w:szCs w:val="24"/>
        </w:rPr>
        <w:t>manual shoveling he had been required to do</w:t>
      </w:r>
      <w:r w:rsidR="00702B3F">
        <w:rPr>
          <w:rFonts w:ascii="Bookman Old Style" w:hAnsi="Bookman Old Style"/>
          <w:snapToGrid/>
          <w:szCs w:val="24"/>
        </w:rPr>
        <w:t xml:space="preserve"> because the of faulty box</w:t>
      </w:r>
      <w:r>
        <w:rPr>
          <w:rFonts w:ascii="Bookman Old Style" w:hAnsi="Bookman Old Style"/>
          <w:snapToGrid/>
          <w:szCs w:val="24"/>
        </w:rPr>
        <w:t xml:space="preserve">.  </w:t>
      </w:r>
      <w:r w:rsidR="00272614">
        <w:rPr>
          <w:rFonts w:ascii="Bookman Old Style" w:hAnsi="Bookman Old Style"/>
          <w:snapToGrid/>
          <w:szCs w:val="24"/>
        </w:rPr>
        <w:t xml:space="preserve">The claimant didn’t think his </w:t>
      </w:r>
      <w:r w:rsidR="00D36CE7">
        <w:rPr>
          <w:rFonts w:ascii="Bookman Old Style" w:hAnsi="Bookman Old Style"/>
          <w:snapToGrid/>
          <w:szCs w:val="24"/>
        </w:rPr>
        <w:t xml:space="preserve">back </w:t>
      </w:r>
      <w:r w:rsidR="00272614">
        <w:rPr>
          <w:rFonts w:ascii="Bookman Old Style" w:hAnsi="Bookman Old Style"/>
          <w:snapToGrid/>
          <w:szCs w:val="24"/>
        </w:rPr>
        <w:t xml:space="preserve">injury was serious, but he wanted to document it timely in case it </w:t>
      </w:r>
      <w:r w:rsidR="002A4C30">
        <w:rPr>
          <w:rFonts w:ascii="Bookman Old Style" w:hAnsi="Bookman Old Style"/>
          <w:snapToGrid/>
          <w:szCs w:val="24"/>
        </w:rPr>
        <w:t>did turn</w:t>
      </w:r>
      <w:r w:rsidR="00272614">
        <w:rPr>
          <w:rFonts w:ascii="Bookman Old Style" w:hAnsi="Bookman Old Style"/>
          <w:snapToGrid/>
          <w:szCs w:val="24"/>
        </w:rPr>
        <w:t xml:space="preserve"> out to be serious. </w:t>
      </w:r>
      <w:r>
        <w:rPr>
          <w:rFonts w:ascii="Bookman Old Style" w:hAnsi="Bookman Old Style"/>
          <w:snapToGrid/>
          <w:szCs w:val="24"/>
        </w:rPr>
        <w:t xml:space="preserve">The claimant’s foreman </w:t>
      </w:r>
      <w:r w:rsidR="00272614">
        <w:rPr>
          <w:rFonts w:ascii="Bookman Old Style" w:hAnsi="Bookman Old Style"/>
          <w:snapToGrid/>
          <w:szCs w:val="24"/>
        </w:rPr>
        <w:t>advised</w:t>
      </w:r>
      <w:r>
        <w:rPr>
          <w:rFonts w:ascii="Bookman Old Style" w:hAnsi="Bookman Old Style"/>
          <w:snapToGrid/>
          <w:szCs w:val="24"/>
        </w:rPr>
        <w:t xml:space="preserve"> the claimant</w:t>
      </w:r>
      <w:r w:rsidR="00272614">
        <w:rPr>
          <w:rFonts w:ascii="Bookman Old Style" w:hAnsi="Bookman Old Style"/>
          <w:snapToGrid/>
          <w:szCs w:val="24"/>
        </w:rPr>
        <w:t xml:space="preserve"> by text</w:t>
      </w:r>
      <w:r>
        <w:rPr>
          <w:rFonts w:ascii="Bookman Old Style" w:hAnsi="Bookman Old Style"/>
          <w:snapToGrid/>
          <w:szCs w:val="24"/>
        </w:rPr>
        <w:t xml:space="preserve"> to go to a specific clinic to be examined if he had an injury.  The claimant responded that he would </w:t>
      </w:r>
      <w:r w:rsidR="00272614">
        <w:rPr>
          <w:rFonts w:ascii="Bookman Old Style" w:hAnsi="Bookman Old Style"/>
          <w:snapToGrid/>
          <w:szCs w:val="24"/>
        </w:rPr>
        <w:t xml:space="preserve">just </w:t>
      </w:r>
      <w:r>
        <w:rPr>
          <w:rFonts w:ascii="Bookman Old Style" w:hAnsi="Bookman Old Style"/>
          <w:snapToGrid/>
          <w:szCs w:val="24"/>
        </w:rPr>
        <w:t xml:space="preserve">see how </w:t>
      </w:r>
      <w:r w:rsidR="00D36CE7">
        <w:rPr>
          <w:rFonts w:ascii="Bookman Old Style" w:hAnsi="Bookman Old Style"/>
          <w:snapToGrid/>
          <w:szCs w:val="24"/>
        </w:rPr>
        <w:t>he felt</w:t>
      </w:r>
      <w:r>
        <w:rPr>
          <w:rFonts w:ascii="Bookman Old Style" w:hAnsi="Bookman Old Style"/>
          <w:snapToGrid/>
          <w:szCs w:val="24"/>
        </w:rPr>
        <w:t xml:space="preserve">. The claimant recalled that he was unable to get an appointment at the </w:t>
      </w:r>
      <w:r w:rsidR="005D562B">
        <w:rPr>
          <w:rFonts w:ascii="Bookman Old Style" w:hAnsi="Bookman Old Style"/>
          <w:snapToGrid/>
          <w:szCs w:val="24"/>
        </w:rPr>
        <w:t xml:space="preserve">employer’s preferred </w:t>
      </w:r>
      <w:r>
        <w:rPr>
          <w:rFonts w:ascii="Bookman Old Style" w:hAnsi="Bookman Old Style"/>
          <w:snapToGrid/>
          <w:szCs w:val="24"/>
        </w:rPr>
        <w:t xml:space="preserve">clinic. The claimant </w:t>
      </w:r>
      <w:r w:rsidR="00D36CE7">
        <w:rPr>
          <w:rFonts w:ascii="Bookman Old Style" w:hAnsi="Bookman Old Style"/>
          <w:snapToGrid/>
          <w:szCs w:val="24"/>
        </w:rPr>
        <w:t>was treated at</w:t>
      </w:r>
      <w:r>
        <w:rPr>
          <w:rFonts w:ascii="Bookman Old Style" w:hAnsi="Bookman Old Style"/>
          <w:snapToGrid/>
          <w:szCs w:val="24"/>
        </w:rPr>
        <w:t xml:space="preserve"> another clinic on October 25, 2021. The claimant held that he could have returned to work </w:t>
      </w:r>
      <w:r w:rsidR="005D562B">
        <w:rPr>
          <w:rFonts w:ascii="Bookman Old Style" w:hAnsi="Bookman Old Style"/>
          <w:snapToGrid/>
          <w:szCs w:val="24"/>
        </w:rPr>
        <w:t>at any point</w:t>
      </w:r>
      <w:r w:rsidR="00702B3F">
        <w:rPr>
          <w:rFonts w:ascii="Bookman Old Style" w:hAnsi="Bookman Old Style"/>
          <w:snapToGrid/>
          <w:szCs w:val="24"/>
        </w:rPr>
        <w:t>, even</w:t>
      </w:r>
      <w:r w:rsidR="005D562B">
        <w:rPr>
          <w:rFonts w:ascii="Bookman Old Style" w:hAnsi="Bookman Old Style"/>
          <w:snapToGrid/>
          <w:szCs w:val="24"/>
        </w:rPr>
        <w:t xml:space="preserve"> </w:t>
      </w:r>
      <w:r>
        <w:rPr>
          <w:rFonts w:ascii="Bookman Old Style" w:hAnsi="Bookman Old Style"/>
          <w:snapToGrid/>
          <w:szCs w:val="24"/>
        </w:rPr>
        <w:t xml:space="preserve">with his back pain, </w:t>
      </w:r>
      <w:r w:rsidR="00702B3F">
        <w:rPr>
          <w:rFonts w:ascii="Bookman Old Style" w:hAnsi="Bookman Old Style"/>
          <w:snapToGrid/>
          <w:szCs w:val="24"/>
        </w:rPr>
        <w:t>as the</w:t>
      </w:r>
      <w:r>
        <w:rPr>
          <w:rFonts w:ascii="Bookman Old Style" w:hAnsi="Bookman Old Style"/>
          <w:snapToGrid/>
          <w:szCs w:val="24"/>
        </w:rPr>
        <w:t xml:space="preserve"> box for the crusher had been replaced, so </w:t>
      </w:r>
      <w:r w:rsidR="005D562B">
        <w:rPr>
          <w:rFonts w:ascii="Bookman Old Style" w:hAnsi="Bookman Old Style"/>
          <w:snapToGrid/>
          <w:szCs w:val="24"/>
        </w:rPr>
        <w:t>manual shoveling</w:t>
      </w:r>
      <w:r w:rsidR="00702B3F">
        <w:rPr>
          <w:rFonts w:ascii="Bookman Old Style" w:hAnsi="Bookman Old Style"/>
          <w:snapToGrid/>
          <w:szCs w:val="24"/>
        </w:rPr>
        <w:t xml:space="preserve"> would not be required</w:t>
      </w:r>
      <w:r w:rsidR="002A4C30">
        <w:rPr>
          <w:rFonts w:ascii="Bookman Old Style" w:hAnsi="Bookman Old Style"/>
          <w:snapToGrid/>
          <w:szCs w:val="24"/>
        </w:rPr>
        <w:t xml:space="preserve"> of an operator</w:t>
      </w:r>
      <w:r w:rsidR="005D562B">
        <w:rPr>
          <w:rFonts w:ascii="Bookman Old Style" w:hAnsi="Bookman Old Style"/>
          <w:snapToGrid/>
          <w:szCs w:val="24"/>
        </w:rPr>
        <w:t xml:space="preserve">. </w:t>
      </w:r>
    </w:p>
    <w:p w14:paraId="39FA1E73" w14:textId="48FA5432" w:rsidR="005A281D" w:rsidRPr="00702B3F" w:rsidRDefault="005D562B" w:rsidP="00702B3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Documents in the record show an employer representative reported that the claimant was advised </w:t>
      </w:r>
      <w:r w:rsidR="00272614">
        <w:rPr>
          <w:rFonts w:ascii="Bookman Old Style" w:hAnsi="Bookman Old Style"/>
          <w:snapToGrid/>
          <w:szCs w:val="24"/>
        </w:rPr>
        <w:t xml:space="preserve">by his foreman by phone </w:t>
      </w:r>
      <w:r>
        <w:rPr>
          <w:rFonts w:ascii="Bookman Old Style" w:hAnsi="Bookman Old Style"/>
          <w:snapToGrid/>
          <w:szCs w:val="24"/>
        </w:rPr>
        <w:t>to return to work on</w:t>
      </w:r>
      <w:r w:rsidR="00272614">
        <w:rPr>
          <w:rFonts w:ascii="Bookman Old Style" w:hAnsi="Bookman Old Style"/>
          <w:snapToGrid/>
          <w:szCs w:val="24"/>
        </w:rPr>
        <w:t xml:space="preserve">            </w:t>
      </w:r>
      <w:r>
        <w:rPr>
          <w:rFonts w:ascii="Bookman Old Style" w:hAnsi="Bookman Old Style"/>
          <w:snapToGrid/>
          <w:szCs w:val="24"/>
        </w:rPr>
        <w:t xml:space="preserve"> October 18 or 19, 2021. The </w:t>
      </w:r>
      <w:r w:rsidR="00702B3F">
        <w:rPr>
          <w:rFonts w:ascii="Bookman Old Style" w:hAnsi="Bookman Old Style"/>
          <w:snapToGrid/>
          <w:szCs w:val="24"/>
        </w:rPr>
        <w:t xml:space="preserve">employer said the </w:t>
      </w:r>
      <w:r>
        <w:rPr>
          <w:rFonts w:ascii="Bookman Old Style" w:hAnsi="Bookman Old Style"/>
          <w:snapToGrid/>
          <w:szCs w:val="24"/>
        </w:rPr>
        <w:t xml:space="preserve">claimant </w:t>
      </w:r>
      <w:r w:rsidR="00272614">
        <w:rPr>
          <w:rFonts w:ascii="Bookman Old Style" w:hAnsi="Bookman Old Style"/>
          <w:snapToGrid/>
          <w:szCs w:val="24"/>
        </w:rPr>
        <w:t>failed to show up or to contact the employer</w:t>
      </w:r>
      <w:r>
        <w:rPr>
          <w:rFonts w:ascii="Bookman Old Style" w:hAnsi="Bookman Old Style"/>
          <w:snapToGrid/>
          <w:szCs w:val="24"/>
        </w:rPr>
        <w:t xml:space="preserve"> and was considered to have abandoned </w:t>
      </w:r>
      <w:r w:rsidR="00272614">
        <w:rPr>
          <w:rFonts w:ascii="Bookman Old Style" w:hAnsi="Bookman Old Style"/>
          <w:snapToGrid/>
          <w:szCs w:val="24"/>
        </w:rPr>
        <w:t>his</w:t>
      </w:r>
      <w:r>
        <w:rPr>
          <w:rFonts w:ascii="Bookman Old Style" w:hAnsi="Bookman Old Style"/>
          <w:snapToGrid/>
          <w:szCs w:val="24"/>
        </w:rPr>
        <w:t xml:space="preserve"> job.  The claimant denied that he was contacted </w:t>
      </w:r>
      <w:r w:rsidR="00702B3F">
        <w:rPr>
          <w:rFonts w:ascii="Bookman Old Style" w:hAnsi="Bookman Old Style"/>
          <w:snapToGrid/>
          <w:szCs w:val="24"/>
        </w:rPr>
        <w:t xml:space="preserve">by his </w:t>
      </w:r>
      <w:r w:rsidR="00272614">
        <w:rPr>
          <w:rFonts w:ascii="Bookman Old Style" w:hAnsi="Bookman Old Style"/>
          <w:snapToGrid/>
          <w:szCs w:val="24"/>
        </w:rPr>
        <w:t>foreman</w:t>
      </w:r>
      <w:r w:rsidR="00702B3F">
        <w:rPr>
          <w:rFonts w:ascii="Bookman Old Style" w:hAnsi="Bookman Old Style"/>
          <w:snapToGrid/>
          <w:szCs w:val="24"/>
        </w:rPr>
        <w:t xml:space="preserve"> by text or phone on</w:t>
      </w:r>
      <w:r>
        <w:rPr>
          <w:rFonts w:ascii="Bookman Old Style" w:hAnsi="Bookman Old Style"/>
          <w:snapToGrid/>
          <w:szCs w:val="24"/>
        </w:rPr>
        <w:t xml:space="preserve"> October 18 or 19, 2021.</w:t>
      </w:r>
      <w:r w:rsidR="002A4C30">
        <w:rPr>
          <w:rFonts w:ascii="Bookman Old Style" w:hAnsi="Bookman Old Style"/>
          <w:snapToGrid/>
          <w:szCs w:val="24"/>
        </w:rPr>
        <w:t xml:space="preserve"> The claimant held that he would have remembered being called on the 18</w:t>
      </w:r>
      <w:r w:rsidR="002A4C30" w:rsidRPr="002A4C30">
        <w:rPr>
          <w:rFonts w:ascii="Bookman Old Style" w:hAnsi="Bookman Old Style"/>
          <w:snapToGrid/>
          <w:szCs w:val="24"/>
          <w:vertAlign w:val="superscript"/>
        </w:rPr>
        <w:t>th</w:t>
      </w:r>
      <w:r w:rsidR="002A4C30">
        <w:rPr>
          <w:rFonts w:ascii="Bookman Old Style" w:hAnsi="Bookman Old Style"/>
          <w:snapToGrid/>
          <w:szCs w:val="24"/>
        </w:rPr>
        <w:t xml:space="preserve"> because that was his birthday.</w:t>
      </w:r>
      <w:r>
        <w:rPr>
          <w:rFonts w:ascii="Bookman Old Style" w:hAnsi="Bookman Old Style"/>
          <w:snapToGrid/>
          <w:szCs w:val="24"/>
        </w:rPr>
        <w:t xml:space="preserve"> </w:t>
      </w:r>
      <w:r w:rsidR="00B76808">
        <w:rPr>
          <w:rFonts w:ascii="Bookman Old Style" w:hAnsi="Bookman Old Style"/>
          <w:snapToGrid/>
          <w:szCs w:val="24"/>
        </w:rPr>
        <w:t>The claimant provided the Division’s investigator with copies of his phone records which demonstrate no calls or texts from the foreman on those dates</w:t>
      </w:r>
      <w:r w:rsidR="00272614">
        <w:rPr>
          <w:rFonts w:ascii="Bookman Old Style" w:hAnsi="Bookman Old Style"/>
          <w:snapToGrid/>
          <w:szCs w:val="24"/>
        </w:rPr>
        <w:t>, although the Division’s investigator questioned whether the records provided were complete</w:t>
      </w:r>
      <w:r w:rsidR="00B76808">
        <w:rPr>
          <w:rFonts w:ascii="Bookman Old Style" w:hAnsi="Bookman Old Style"/>
          <w:snapToGrid/>
          <w:szCs w:val="24"/>
        </w:rPr>
        <w:t xml:space="preserve">. </w:t>
      </w:r>
    </w:p>
    <w:p w14:paraId="4B6EE1D7"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77DADA8E" w14:textId="77777777" w:rsidR="005A281D" w:rsidRPr="00E54541" w:rsidRDefault="005A281D" w:rsidP="00E54541">
      <w:pPr>
        <w:tabs>
          <w:tab w:val="left" w:pos="-1440"/>
          <w:tab w:val="left" w:pos="-720"/>
        </w:tabs>
        <w:rPr>
          <w:rFonts w:ascii="Bookman Old Style" w:hAnsi="Bookman Old Style"/>
          <w:szCs w:val="24"/>
        </w:rPr>
      </w:pPr>
    </w:p>
    <w:p w14:paraId="21FF778B"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6099D002"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7C23705A" w14:textId="467CF015" w:rsidR="00600E6C" w:rsidRPr="00E54541" w:rsidRDefault="00600E6C" w:rsidP="002A4C30">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69A15BE"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10410D57"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2AA98B10" w14:textId="77777777" w:rsidR="00600E6C" w:rsidRPr="00E54541" w:rsidRDefault="00600E6C" w:rsidP="00E54541">
      <w:pPr>
        <w:tabs>
          <w:tab w:val="left" w:pos="-1440"/>
          <w:tab w:val="left" w:pos="-720"/>
        </w:tabs>
        <w:rPr>
          <w:rFonts w:ascii="Bookman Old Style" w:hAnsi="Bookman Old Style"/>
          <w:szCs w:val="24"/>
        </w:rPr>
      </w:pPr>
    </w:p>
    <w:p w14:paraId="4548B117"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10BE95C0"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7A83AAC8"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1614E054" w14:textId="42134160" w:rsidR="00600E6C" w:rsidRPr="00E54541" w:rsidRDefault="00600E6C" w:rsidP="002A4C30">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lastRenderedPageBreak/>
        <w:t>AS 23.20.385, the department will consider only the following factors:</w:t>
      </w:r>
    </w:p>
    <w:p w14:paraId="39EEAB6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1432E47E"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7F74673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2FA8F16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7F424526"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2C63B43F"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0806AF07"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037566B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49F2B67A"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1CD92807" w14:textId="77BFE15B" w:rsidR="00600E6C" w:rsidRPr="002A4C30" w:rsidRDefault="00600E6C" w:rsidP="002A4C30">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51E15AE6"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53ED063F" w14:textId="173545F7" w:rsidR="00600E6C" w:rsidRPr="00E54541" w:rsidRDefault="00600E6C" w:rsidP="002A4C30">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47157ECB"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1EAE1EC5" w14:textId="7AE58541" w:rsidR="00600E6C" w:rsidRDefault="00600E6C" w:rsidP="00E54541">
      <w:pPr>
        <w:widowControl/>
        <w:autoSpaceDE w:val="0"/>
        <w:autoSpaceDN w:val="0"/>
        <w:adjustRightInd w:val="0"/>
        <w:rPr>
          <w:rFonts w:ascii="Bookman Old Style" w:hAnsi="Bookman Old Style"/>
          <w:b/>
          <w:snapToGrid/>
          <w:szCs w:val="24"/>
        </w:rPr>
      </w:pPr>
    </w:p>
    <w:p w14:paraId="5236163C" w14:textId="7FFFCCF1" w:rsidR="00272614" w:rsidRDefault="00272614" w:rsidP="00E54541">
      <w:pPr>
        <w:widowControl/>
        <w:autoSpaceDE w:val="0"/>
        <w:autoSpaceDN w:val="0"/>
        <w:adjustRightInd w:val="0"/>
        <w:rPr>
          <w:rFonts w:ascii="Bookman Old Style" w:hAnsi="Bookman Old Style"/>
          <w:b/>
          <w:snapToGrid/>
          <w:szCs w:val="24"/>
        </w:rPr>
      </w:pPr>
    </w:p>
    <w:p w14:paraId="13662EE4" w14:textId="77777777" w:rsidR="00272614" w:rsidRPr="00E54541" w:rsidRDefault="00272614" w:rsidP="00E54541">
      <w:pPr>
        <w:widowControl/>
        <w:autoSpaceDE w:val="0"/>
        <w:autoSpaceDN w:val="0"/>
        <w:adjustRightInd w:val="0"/>
        <w:rPr>
          <w:rFonts w:ascii="Bookman Old Style" w:hAnsi="Bookman Old Style"/>
          <w:b/>
          <w:snapToGrid/>
          <w:szCs w:val="24"/>
        </w:rPr>
      </w:pPr>
    </w:p>
    <w:p w14:paraId="18DF2A0F"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lastRenderedPageBreak/>
        <w:t>AS 23.20.385(b) provides, in part:</w:t>
      </w:r>
    </w:p>
    <w:p w14:paraId="445D47A8" w14:textId="77777777" w:rsidR="00600E6C" w:rsidRPr="00E54541" w:rsidRDefault="00600E6C" w:rsidP="00E54541">
      <w:pPr>
        <w:widowControl/>
        <w:autoSpaceDE w:val="0"/>
        <w:autoSpaceDN w:val="0"/>
        <w:adjustRightInd w:val="0"/>
        <w:rPr>
          <w:rFonts w:ascii="Bookman Old Style" w:hAnsi="Bookman Old Style"/>
          <w:snapToGrid/>
          <w:szCs w:val="24"/>
        </w:rPr>
      </w:pPr>
    </w:p>
    <w:p w14:paraId="4992D970"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21AC7CA0"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135BEEB" w14:textId="77777777" w:rsidR="00600E6C" w:rsidRPr="00E54541" w:rsidRDefault="00600E6C" w:rsidP="00E54541">
      <w:pPr>
        <w:rPr>
          <w:rFonts w:ascii="Bookman Old Style" w:hAnsi="Bookman Old Style"/>
          <w:szCs w:val="24"/>
        </w:rPr>
      </w:pPr>
    </w:p>
    <w:p w14:paraId="35EA3170"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74775719" w14:textId="77777777" w:rsidR="00C035D6" w:rsidRPr="00E54541" w:rsidRDefault="00C035D6" w:rsidP="00E54541">
      <w:pPr>
        <w:rPr>
          <w:rFonts w:ascii="Bookman Old Style" w:hAnsi="Bookman Old Style"/>
          <w:szCs w:val="24"/>
        </w:rPr>
      </w:pPr>
    </w:p>
    <w:p w14:paraId="215549E1" w14:textId="7DFC32B1" w:rsidR="00C035D6" w:rsidRDefault="00702B3F" w:rsidP="00E54541">
      <w:pPr>
        <w:suppressAutoHyphens/>
        <w:rPr>
          <w:rFonts w:ascii="Bookman Old Style" w:hAnsi="Bookman Old Style"/>
          <w:spacing w:val="-3"/>
          <w:szCs w:val="24"/>
        </w:rPr>
      </w:pPr>
      <w:r>
        <w:rPr>
          <w:rFonts w:ascii="Bookman Old Style" w:hAnsi="Bookman Old Style"/>
          <w:spacing w:val="-3"/>
          <w:szCs w:val="24"/>
        </w:rPr>
        <w:t xml:space="preserve">The first matter before the Tribunal is whether the claimant voluntarily quit the work or was discharged. </w:t>
      </w:r>
      <w:r w:rsidR="00C035D6"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00C035D6" w:rsidRPr="00E54541">
        <w:rPr>
          <w:rFonts w:ascii="Bookman Old Style" w:hAnsi="Bookman Old Style"/>
          <w:spacing w:val="-3"/>
          <w:szCs w:val="24"/>
        </w:rPr>
        <w:fldChar w:fldCharType="begin"/>
      </w:r>
      <w:r w:rsidR="00C035D6" w:rsidRPr="00E54541">
        <w:rPr>
          <w:rFonts w:ascii="Bookman Old Style" w:hAnsi="Bookman Old Style"/>
          <w:spacing w:val="-3"/>
          <w:szCs w:val="24"/>
        </w:rPr>
        <w:instrText xml:space="preserve">PRIVATE </w:instrText>
      </w:r>
      <w:r w:rsidR="00C035D6" w:rsidRPr="00E54541">
        <w:rPr>
          <w:rFonts w:ascii="Bookman Old Style" w:hAnsi="Bookman Old Style"/>
          <w:spacing w:val="-3"/>
          <w:szCs w:val="24"/>
        </w:rPr>
        <w:fldChar w:fldCharType="end"/>
      </w:r>
      <w:r w:rsidR="00C035D6"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00C035D6" w:rsidRPr="00E54541">
        <w:rPr>
          <w:rFonts w:ascii="Bookman Old Style" w:hAnsi="Bookman Old Style"/>
          <w:spacing w:val="-3"/>
          <w:szCs w:val="24"/>
          <w:u w:val="single"/>
        </w:rPr>
        <w:t>Swarm</w:t>
      </w:r>
      <w:r w:rsidR="00C035D6" w:rsidRPr="00E54541">
        <w:rPr>
          <w:rFonts w:ascii="Bookman Old Style" w:hAnsi="Bookman Old Style"/>
          <w:spacing w:val="-3"/>
          <w:szCs w:val="24"/>
        </w:rPr>
        <w:t xml:space="preserve">, Com. Dec. 87H-UI-265, September 29, 1987. </w:t>
      </w:r>
      <w:r w:rsidR="00C035D6" w:rsidRPr="00E54541">
        <w:rPr>
          <w:rFonts w:ascii="Bookman Old Style" w:hAnsi="Bookman Old Style"/>
          <w:spacing w:val="-3"/>
          <w:szCs w:val="24"/>
          <w:u w:val="single"/>
        </w:rPr>
        <w:t>Alden</w:t>
      </w:r>
      <w:r w:rsidR="00C035D6" w:rsidRPr="00E54541">
        <w:rPr>
          <w:rFonts w:ascii="Bookman Old Style" w:hAnsi="Bookman Old Style"/>
          <w:spacing w:val="-3"/>
          <w:szCs w:val="24"/>
        </w:rPr>
        <w:t>, Com. Dec. 85H-UI-320, January 17, 1986.</w:t>
      </w:r>
    </w:p>
    <w:p w14:paraId="239C0588" w14:textId="338CFDEF" w:rsidR="00702B3F" w:rsidRDefault="00702B3F" w:rsidP="00E54541">
      <w:pPr>
        <w:suppressAutoHyphens/>
        <w:rPr>
          <w:rFonts w:ascii="Bookman Old Style" w:hAnsi="Bookman Old Style"/>
          <w:spacing w:val="-3"/>
          <w:szCs w:val="24"/>
        </w:rPr>
      </w:pPr>
    </w:p>
    <w:p w14:paraId="14D92231" w14:textId="6E7A9FB5" w:rsidR="00702B3F" w:rsidRDefault="00702B3F" w:rsidP="00E54541">
      <w:pPr>
        <w:suppressAutoHyphens/>
        <w:rPr>
          <w:rFonts w:ascii="Bookman Old Style" w:hAnsi="Bookman Old Style"/>
          <w:spacing w:val="-3"/>
          <w:szCs w:val="24"/>
        </w:rPr>
      </w:pPr>
      <w:r>
        <w:rPr>
          <w:rFonts w:ascii="Bookman Old Style" w:hAnsi="Bookman Old Style"/>
          <w:spacing w:val="-3"/>
          <w:szCs w:val="24"/>
        </w:rPr>
        <w:t xml:space="preserve">The claimant </w:t>
      </w:r>
      <w:r w:rsidR="002A4C30">
        <w:rPr>
          <w:rFonts w:ascii="Bookman Old Style" w:hAnsi="Bookman Old Style"/>
          <w:spacing w:val="-3"/>
          <w:szCs w:val="24"/>
        </w:rPr>
        <w:t>held</w:t>
      </w:r>
      <w:r w:rsidR="00272614">
        <w:rPr>
          <w:rFonts w:ascii="Bookman Old Style" w:hAnsi="Bookman Old Style"/>
          <w:spacing w:val="-3"/>
          <w:szCs w:val="24"/>
        </w:rPr>
        <w:t xml:space="preserve"> that he </w:t>
      </w:r>
      <w:r>
        <w:rPr>
          <w:rFonts w:ascii="Bookman Old Style" w:hAnsi="Bookman Old Style"/>
          <w:spacing w:val="-3"/>
          <w:szCs w:val="24"/>
        </w:rPr>
        <w:t xml:space="preserve">had no intent to quit the work and he stopped working </w:t>
      </w:r>
      <w:r w:rsidR="002A4C30">
        <w:rPr>
          <w:rFonts w:ascii="Bookman Old Style" w:hAnsi="Bookman Old Style"/>
          <w:spacing w:val="-3"/>
          <w:szCs w:val="24"/>
        </w:rPr>
        <w:t xml:space="preserve">only </w:t>
      </w:r>
      <w:r>
        <w:rPr>
          <w:rFonts w:ascii="Bookman Old Style" w:hAnsi="Bookman Old Style"/>
          <w:spacing w:val="-3"/>
          <w:szCs w:val="24"/>
        </w:rPr>
        <w:t xml:space="preserve">because there was no work available to him while the employer’s equipment was inoperable. The claimant held that he was ready to return to the work when called, despite </w:t>
      </w:r>
      <w:r w:rsidR="00941143">
        <w:rPr>
          <w:rFonts w:ascii="Bookman Old Style" w:hAnsi="Bookman Old Style"/>
          <w:spacing w:val="-3"/>
          <w:szCs w:val="24"/>
        </w:rPr>
        <w:t>his</w:t>
      </w:r>
      <w:r>
        <w:rPr>
          <w:rFonts w:ascii="Bookman Old Style" w:hAnsi="Bookman Old Style"/>
          <w:spacing w:val="-3"/>
          <w:szCs w:val="24"/>
        </w:rPr>
        <w:t xml:space="preserve"> back pain. Documents in the record show</w:t>
      </w:r>
      <w:r w:rsidR="00D36CE7">
        <w:rPr>
          <w:rFonts w:ascii="Bookman Old Style" w:hAnsi="Bookman Old Style"/>
          <w:spacing w:val="-3"/>
          <w:szCs w:val="24"/>
        </w:rPr>
        <w:t xml:space="preserve"> that</w:t>
      </w:r>
      <w:r>
        <w:rPr>
          <w:rFonts w:ascii="Bookman Old Style" w:hAnsi="Bookman Old Style"/>
          <w:spacing w:val="-3"/>
          <w:szCs w:val="24"/>
        </w:rPr>
        <w:t xml:space="preserve"> the employer</w:t>
      </w:r>
      <w:r w:rsidR="00941143">
        <w:rPr>
          <w:rFonts w:ascii="Bookman Old Style" w:hAnsi="Bookman Old Style"/>
          <w:spacing w:val="-3"/>
          <w:szCs w:val="24"/>
        </w:rPr>
        <w:t>’</w:t>
      </w:r>
      <w:r>
        <w:rPr>
          <w:rFonts w:ascii="Bookman Old Style" w:hAnsi="Bookman Old Style"/>
          <w:spacing w:val="-3"/>
          <w:szCs w:val="24"/>
        </w:rPr>
        <w:t xml:space="preserve">s representative advised the Division’s investigator that the claimant’s foreman had called the claimant to return to work on October 18 or 19, 2021. </w:t>
      </w:r>
      <w:r w:rsidR="00272614">
        <w:rPr>
          <w:rFonts w:ascii="Bookman Old Style" w:hAnsi="Bookman Old Style"/>
          <w:spacing w:val="-3"/>
          <w:szCs w:val="24"/>
        </w:rPr>
        <w:t>The claimant denied that he was called.</w:t>
      </w:r>
    </w:p>
    <w:p w14:paraId="750D2CAB" w14:textId="77777777" w:rsidR="00702B3F" w:rsidRDefault="00702B3F" w:rsidP="00E54541">
      <w:pPr>
        <w:suppressAutoHyphens/>
        <w:rPr>
          <w:rFonts w:ascii="Bookman Old Style" w:hAnsi="Bookman Old Style"/>
          <w:spacing w:val="-3"/>
          <w:szCs w:val="24"/>
        </w:rPr>
      </w:pPr>
    </w:p>
    <w:p w14:paraId="5F197371" w14:textId="77777777" w:rsidR="00702B3F" w:rsidRDefault="00702B3F" w:rsidP="00702B3F">
      <w:pPr>
        <w:rPr>
          <w:rFonts w:ascii="Bookman Old Style" w:hAnsi="Bookman Old Style"/>
          <w:szCs w:val="24"/>
        </w:rPr>
      </w:pPr>
      <w:r>
        <w:rPr>
          <w:rFonts w:ascii="Bookman Old Style" w:hAnsi="Bookman Old Style"/>
          <w:szCs w:val="24"/>
        </w:rPr>
        <w:t xml:space="preserve">In </w:t>
      </w:r>
      <w:r>
        <w:rPr>
          <w:rFonts w:ascii="Bookman Old Style" w:hAnsi="Bookman Old Style"/>
          <w:szCs w:val="24"/>
          <w:u w:val="single"/>
        </w:rPr>
        <w:t xml:space="preserve">Grant </w:t>
      </w:r>
      <w:r>
        <w:rPr>
          <w:rFonts w:ascii="Bookman Old Style" w:hAnsi="Bookman Old Style"/>
          <w:szCs w:val="24"/>
        </w:rPr>
        <w:t xml:space="preserve">Com. Dec. </w:t>
      </w:r>
      <w:r w:rsidRPr="00856205">
        <w:rPr>
          <w:rFonts w:ascii="Bookman Old Style" w:hAnsi="Bookman Old Style"/>
          <w:szCs w:val="24"/>
        </w:rPr>
        <w:t>9324310</w:t>
      </w:r>
      <w:r>
        <w:rPr>
          <w:rFonts w:ascii="Bookman Old Style" w:hAnsi="Bookman Old Style"/>
          <w:szCs w:val="24"/>
        </w:rPr>
        <w:t>, 1994 the commissioner held in part:</w:t>
      </w:r>
    </w:p>
    <w:p w14:paraId="6E6EAD42" w14:textId="77777777" w:rsidR="00702B3F" w:rsidRPr="00856205" w:rsidRDefault="00702B3F" w:rsidP="00702B3F">
      <w:pPr>
        <w:rPr>
          <w:rFonts w:ascii="Bookman Old Style" w:hAnsi="Bookman Old Style"/>
          <w:szCs w:val="24"/>
        </w:rPr>
      </w:pPr>
    </w:p>
    <w:p w14:paraId="26F9BCCE" w14:textId="77777777" w:rsidR="00702B3F" w:rsidRPr="00856205" w:rsidRDefault="00702B3F" w:rsidP="00702B3F">
      <w:pPr>
        <w:ind w:left="720"/>
        <w:rPr>
          <w:rFonts w:ascii="Bookman Old Style" w:hAnsi="Bookman Old Style"/>
          <w:i/>
          <w:szCs w:val="24"/>
        </w:rPr>
      </w:pPr>
      <w:r w:rsidRPr="00856205">
        <w:rPr>
          <w:rFonts w:ascii="Bookman Old Style" w:hAnsi="Bookman Old Style"/>
          <w:i/>
          <w:szCs w:val="24"/>
        </w:rPr>
        <w:t>The employer also complains that the Tribunal weighed evidence improperly when he gave more weight to the sworn testimony of some of the claimant's witness who did not "put anything in writing", versus the employer's witnesses' written statements made by persons who were not present at the hearing.  It should be obvious that a witness who testifies under oath, is subject to perjury penalties, and is open to cross</w:t>
      </w:r>
      <w:r>
        <w:rPr>
          <w:rFonts w:ascii="Bookman Old Style" w:hAnsi="Bookman Old Style"/>
          <w:i/>
          <w:szCs w:val="24"/>
        </w:rPr>
        <w:t xml:space="preserve"> </w:t>
      </w:r>
      <w:r w:rsidRPr="00856205">
        <w:rPr>
          <w:rFonts w:ascii="Bookman Old Style" w:hAnsi="Bookman Old Style"/>
          <w:i/>
          <w:szCs w:val="24"/>
        </w:rPr>
        <w:t xml:space="preserve">examination is generally a more reliable witness than one who gives statements verbally to a third party and then signs them. Some of those statements by the employer's witnesses were second hand in nature, or that which was based on things they had heard another person say, and </w:t>
      </w:r>
      <w:r w:rsidRPr="00856205">
        <w:rPr>
          <w:rFonts w:ascii="Bookman Old Style" w:hAnsi="Bookman Old Style"/>
          <w:i/>
          <w:szCs w:val="24"/>
        </w:rPr>
        <w:lastRenderedPageBreak/>
        <w:t xml:space="preserve">were then presenting as factual. When such evidence is challenged by a witness giving sworn testimony, it must be given very little credence.  </w:t>
      </w:r>
    </w:p>
    <w:p w14:paraId="07EEBA62" w14:textId="77777777" w:rsidR="00272614" w:rsidRDefault="00272614" w:rsidP="00E54541">
      <w:pPr>
        <w:suppressAutoHyphens/>
        <w:rPr>
          <w:rFonts w:ascii="Bookman Old Style" w:hAnsi="Bookman Old Style"/>
          <w:spacing w:val="-3"/>
          <w:szCs w:val="24"/>
        </w:rPr>
      </w:pPr>
    </w:p>
    <w:p w14:paraId="45C722CE" w14:textId="6AD057AB" w:rsidR="00272614" w:rsidRDefault="00702B3F" w:rsidP="00E54541">
      <w:pPr>
        <w:suppressAutoHyphens/>
        <w:rPr>
          <w:rFonts w:ascii="Bookman Old Style" w:hAnsi="Bookman Old Style"/>
          <w:spacing w:val="-3"/>
          <w:szCs w:val="24"/>
        </w:rPr>
      </w:pPr>
      <w:r>
        <w:rPr>
          <w:rFonts w:ascii="Bookman Old Style" w:hAnsi="Bookman Old Style"/>
          <w:spacing w:val="-3"/>
          <w:szCs w:val="24"/>
        </w:rPr>
        <w:t xml:space="preserve">Neither the employer nor the Division’s investigator participated in the hearing.  </w:t>
      </w:r>
      <w:r w:rsidR="00B76808">
        <w:rPr>
          <w:rFonts w:ascii="Bookman Old Style" w:hAnsi="Bookman Old Style"/>
          <w:spacing w:val="-3"/>
          <w:szCs w:val="24"/>
        </w:rPr>
        <w:t xml:space="preserve"> The documents in the record are hearsay in nature and do not overcome the claimant’s credible sworn testimony that he received no contact from the employer </w:t>
      </w:r>
      <w:r w:rsidR="00D36CE7">
        <w:rPr>
          <w:rFonts w:ascii="Bookman Old Style" w:hAnsi="Bookman Old Style"/>
          <w:spacing w:val="-3"/>
          <w:szCs w:val="24"/>
        </w:rPr>
        <w:t xml:space="preserve">requesting him </w:t>
      </w:r>
      <w:r w:rsidR="00B76808">
        <w:rPr>
          <w:rFonts w:ascii="Bookman Old Style" w:hAnsi="Bookman Old Style"/>
          <w:spacing w:val="-3"/>
          <w:szCs w:val="24"/>
        </w:rPr>
        <w:t xml:space="preserve">to come back to work. </w:t>
      </w:r>
    </w:p>
    <w:p w14:paraId="25392C96" w14:textId="77777777" w:rsidR="00272614" w:rsidRDefault="00272614" w:rsidP="00E54541">
      <w:pPr>
        <w:suppressAutoHyphens/>
        <w:rPr>
          <w:rFonts w:ascii="Bookman Old Style" w:hAnsi="Bookman Old Style"/>
          <w:spacing w:val="-3"/>
          <w:szCs w:val="24"/>
        </w:rPr>
      </w:pPr>
    </w:p>
    <w:p w14:paraId="42F69743" w14:textId="778A6CC6" w:rsidR="00702B3F" w:rsidRPr="00E54541" w:rsidRDefault="00B76808" w:rsidP="00E54541">
      <w:pPr>
        <w:suppressAutoHyphens/>
        <w:rPr>
          <w:rFonts w:ascii="Bookman Old Style" w:hAnsi="Bookman Old Style"/>
          <w:spacing w:val="-3"/>
          <w:szCs w:val="24"/>
        </w:rPr>
      </w:pPr>
      <w:r>
        <w:rPr>
          <w:rFonts w:ascii="Bookman Old Style" w:hAnsi="Bookman Old Style"/>
          <w:spacing w:val="-3"/>
          <w:szCs w:val="24"/>
        </w:rPr>
        <w:t>The Tribunal must conclude that the claimant was laid off due to a lack of work on October 14, 2021, which is a non-disqualifying discharge.  The penalties of</w:t>
      </w:r>
      <w:r w:rsidR="00272614">
        <w:rPr>
          <w:rFonts w:ascii="Bookman Old Style" w:hAnsi="Bookman Old Style"/>
          <w:spacing w:val="-3"/>
          <w:szCs w:val="24"/>
        </w:rPr>
        <w:t xml:space="preserve">  </w:t>
      </w:r>
      <w:r>
        <w:rPr>
          <w:rFonts w:ascii="Bookman Old Style" w:hAnsi="Bookman Old Style"/>
          <w:spacing w:val="-3"/>
          <w:szCs w:val="24"/>
        </w:rPr>
        <w:t xml:space="preserve"> AS 23.20.379 are not appropriate.</w:t>
      </w:r>
    </w:p>
    <w:p w14:paraId="5FFFF083" w14:textId="77777777" w:rsidR="005A281D" w:rsidRPr="00E54541" w:rsidRDefault="005A281D" w:rsidP="00E54541">
      <w:pPr>
        <w:tabs>
          <w:tab w:val="left" w:pos="-1440"/>
          <w:tab w:val="left" w:pos="-720"/>
        </w:tabs>
        <w:rPr>
          <w:rFonts w:ascii="Bookman Old Style" w:hAnsi="Bookman Old Style"/>
          <w:szCs w:val="24"/>
        </w:rPr>
      </w:pPr>
    </w:p>
    <w:p w14:paraId="78BABF22"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2F436A9F" w14:textId="77777777" w:rsidR="005A281D" w:rsidRPr="00E54541" w:rsidRDefault="005A281D" w:rsidP="00E54541">
      <w:pPr>
        <w:tabs>
          <w:tab w:val="left" w:pos="-1440"/>
          <w:tab w:val="left" w:pos="-720"/>
        </w:tabs>
        <w:rPr>
          <w:rFonts w:ascii="Bookman Old Style" w:hAnsi="Bookman Old Style"/>
          <w:szCs w:val="24"/>
        </w:rPr>
      </w:pPr>
    </w:p>
    <w:p w14:paraId="485E258F" w14:textId="6CDF42DD"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B76808">
        <w:rPr>
          <w:rFonts w:ascii="Bookman Old Style" w:hAnsi="Bookman Old Style"/>
          <w:szCs w:val="24"/>
        </w:rPr>
        <w:t>March 10, 2023</w:t>
      </w:r>
      <w:r w:rsidRPr="00E1431E">
        <w:rPr>
          <w:rFonts w:ascii="Bookman Old Style" w:hAnsi="Bookman Old Style"/>
        </w:rPr>
        <w:t xml:space="preserve"> is </w:t>
      </w:r>
      <w:r w:rsidR="00B76808">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B76808">
        <w:rPr>
          <w:rFonts w:ascii="Bookman Old Style" w:hAnsi="Bookman Old Style"/>
          <w:szCs w:val="24"/>
        </w:rPr>
        <w:t>October 23, 2021</w:t>
      </w:r>
      <w:r w:rsidR="002E7A91">
        <w:rPr>
          <w:rFonts w:ascii="Bookman Old Style" w:hAnsi="Bookman Old Style"/>
          <w:szCs w:val="24"/>
        </w:rPr>
        <w:t xml:space="preserve"> through November 27,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0F307E71" w14:textId="77777777" w:rsidR="005A281D" w:rsidRPr="00E54541" w:rsidRDefault="005A281D" w:rsidP="00E54541">
      <w:pPr>
        <w:tabs>
          <w:tab w:val="left" w:pos="-1440"/>
          <w:tab w:val="left" w:pos="-720"/>
        </w:tabs>
        <w:rPr>
          <w:rFonts w:ascii="Bookman Old Style" w:hAnsi="Bookman Old Style"/>
          <w:szCs w:val="24"/>
        </w:rPr>
      </w:pPr>
    </w:p>
    <w:p w14:paraId="526F6621"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16ADD8DB" w14:textId="77777777" w:rsidR="005A281D" w:rsidRPr="00E54541" w:rsidRDefault="005A281D" w:rsidP="00E54541">
      <w:pPr>
        <w:tabs>
          <w:tab w:val="left" w:pos="-1440"/>
          <w:tab w:val="left" w:pos="-720"/>
        </w:tabs>
        <w:rPr>
          <w:rFonts w:ascii="Bookman Old Style" w:hAnsi="Bookman Old Style"/>
          <w:szCs w:val="24"/>
        </w:rPr>
      </w:pPr>
    </w:p>
    <w:p w14:paraId="26650D5F"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DBEB7C0" w14:textId="77777777" w:rsidR="005A281D" w:rsidRPr="00E54541" w:rsidRDefault="005A281D" w:rsidP="00E54541">
      <w:pPr>
        <w:tabs>
          <w:tab w:val="left" w:pos="-1440"/>
          <w:tab w:val="left" w:pos="-720"/>
        </w:tabs>
        <w:rPr>
          <w:rFonts w:ascii="Bookman Old Style" w:hAnsi="Bookman Old Style"/>
          <w:szCs w:val="24"/>
        </w:rPr>
      </w:pPr>
    </w:p>
    <w:p w14:paraId="689C0A1A" w14:textId="3D1E0D04"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2E7A91">
        <w:rPr>
          <w:rFonts w:ascii="Bookman Old Style" w:hAnsi="Bookman Old Style"/>
          <w:szCs w:val="24"/>
        </w:rPr>
        <w:t>April 5, 2023</w:t>
      </w:r>
      <w:r w:rsidR="005A281D" w:rsidRPr="00E54541">
        <w:rPr>
          <w:rFonts w:ascii="Bookman Old Style" w:hAnsi="Bookman Old Style"/>
          <w:szCs w:val="24"/>
        </w:rPr>
        <w:t>.</w:t>
      </w:r>
    </w:p>
    <w:p w14:paraId="453C80FB" w14:textId="77777777" w:rsidR="005A281D" w:rsidRPr="00E54541" w:rsidRDefault="005A281D" w:rsidP="00E54541">
      <w:pPr>
        <w:tabs>
          <w:tab w:val="left" w:pos="-1440"/>
          <w:tab w:val="left" w:pos="-720"/>
        </w:tabs>
        <w:rPr>
          <w:rFonts w:ascii="Bookman Old Style" w:hAnsi="Bookman Old Style"/>
          <w:szCs w:val="24"/>
        </w:rPr>
      </w:pPr>
    </w:p>
    <w:p w14:paraId="3D2CE87D"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7EDFCBF0" w14:textId="77777777" w:rsidR="00F52BEA" w:rsidRPr="00E54541" w:rsidRDefault="00F52BEA" w:rsidP="00E54541">
      <w:pPr>
        <w:tabs>
          <w:tab w:val="left" w:pos="-1440"/>
          <w:tab w:val="left" w:pos="-720"/>
        </w:tabs>
        <w:rPr>
          <w:rFonts w:ascii="Bookman Old Style" w:hAnsi="Bookman Old Style"/>
          <w:szCs w:val="24"/>
        </w:rPr>
      </w:pPr>
    </w:p>
    <w:p w14:paraId="6A9FAFCB" w14:textId="77777777" w:rsidR="00F52BEA" w:rsidRPr="00E54541" w:rsidRDefault="00F52BEA" w:rsidP="00E54541">
      <w:pPr>
        <w:tabs>
          <w:tab w:val="left" w:pos="-1440"/>
          <w:tab w:val="left" w:pos="-720"/>
        </w:tabs>
        <w:rPr>
          <w:rFonts w:ascii="Bookman Old Style" w:hAnsi="Bookman Old Style"/>
          <w:szCs w:val="24"/>
        </w:rPr>
      </w:pPr>
    </w:p>
    <w:p w14:paraId="0B27F776" w14:textId="77777777" w:rsidR="00F52BEA" w:rsidRPr="00E54541" w:rsidRDefault="00F52BEA" w:rsidP="00E54541">
      <w:pPr>
        <w:tabs>
          <w:tab w:val="left" w:pos="-1440"/>
          <w:tab w:val="left" w:pos="-720"/>
        </w:tabs>
        <w:rPr>
          <w:rFonts w:ascii="Bookman Old Style" w:hAnsi="Bookman Old Style"/>
          <w:szCs w:val="24"/>
        </w:rPr>
      </w:pPr>
    </w:p>
    <w:p w14:paraId="174D0EE2" w14:textId="49EE7195"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2E7A91">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0240C39B" w14:textId="77777777" w:rsidR="005A281D" w:rsidRPr="00E54541" w:rsidRDefault="005A281D" w:rsidP="00E54541">
      <w:pPr>
        <w:tabs>
          <w:tab w:val="left" w:pos="-1440"/>
          <w:tab w:val="left" w:pos="-720"/>
        </w:tabs>
        <w:rPr>
          <w:rFonts w:ascii="Bookman Old Style" w:hAnsi="Bookman Old Style"/>
          <w:szCs w:val="24"/>
        </w:rPr>
      </w:pPr>
    </w:p>
    <w:p w14:paraId="099CBA13" w14:textId="77777777" w:rsidR="005A281D" w:rsidRPr="00E54541" w:rsidRDefault="005A281D" w:rsidP="00E54541">
      <w:pPr>
        <w:tabs>
          <w:tab w:val="left" w:pos="-1440"/>
          <w:tab w:val="left" w:pos="-720"/>
        </w:tabs>
        <w:rPr>
          <w:rFonts w:ascii="Bookman Old Style" w:hAnsi="Bookman Old Style"/>
          <w:szCs w:val="24"/>
        </w:rPr>
      </w:pPr>
    </w:p>
    <w:p w14:paraId="5C9B1730"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E40B" w14:textId="77777777" w:rsidR="00AA7CB9" w:rsidRDefault="00AA7CB9">
      <w:pPr>
        <w:widowControl/>
        <w:spacing w:line="20" w:lineRule="exact"/>
      </w:pPr>
    </w:p>
  </w:endnote>
  <w:endnote w:type="continuationSeparator" w:id="0">
    <w:p w14:paraId="55602C8E" w14:textId="77777777" w:rsidR="00AA7CB9" w:rsidRDefault="00AA7CB9">
      <w:r>
        <w:t xml:space="preserve"> </w:t>
      </w:r>
    </w:p>
  </w:endnote>
  <w:endnote w:type="continuationNotice" w:id="1">
    <w:p w14:paraId="6667593F" w14:textId="77777777" w:rsidR="00AA7CB9" w:rsidRDefault="00AA7C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6AD1" w14:textId="77777777" w:rsidR="00AA7CB9" w:rsidRDefault="00AA7CB9">
      <w:r>
        <w:separator/>
      </w:r>
    </w:p>
  </w:footnote>
  <w:footnote w:type="continuationSeparator" w:id="0">
    <w:p w14:paraId="37409BFB" w14:textId="77777777" w:rsidR="00AA7CB9" w:rsidRDefault="00AA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BAD2" w14:textId="0268BACC"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E63EF8">
      <w:rPr>
        <w:rFonts w:ascii="Bookman Old Style" w:hAnsi="Bookman Old Style"/>
      </w:rPr>
      <w:t>23 0192</w:t>
    </w:r>
  </w:p>
  <w:p w14:paraId="4CF2EF5E"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1ED5C443"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916012180">
    <w:abstractNumId w:val="4"/>
  </w:num>
  <w:num w:numId="2" w16cid:durableId="291524167">
    <w:abstractNumId w:val="6"/>
  </w:num>
  <w:num w:numId="3" w16cid:durableId="1302226166">
    <w:abstractNumId w:val="0"/>
  </w:num>
  <w:num w:numId="4" w16cid:durableId="195894942">
    <w:abstractNumId w:val="1"/>
  </w:num>
  <w:num w:numId="5" w16cid:durableId="1279675777">
    <w:abstractNumId w:val="7"/>
  </w:num>
  <w:num w:numId="6" w16cid:durableId="425275370">
    <w:abstractNumId w:val="3"/>
  </w:num>
  <w:num w:numId="7" w16cid:durableId="1462336604">
    <w:abstractNumId w:val="5"/>
  </w:num>
  <w:num w:numId="8" w16cid:durableId="1006206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B9"/>
    <w:rsid w:val="00027F9D"/>
    <w:rsid w:val="000443B6"/>
    <w:rsid w:val="000D3B41"/>
    <w:rsid w:val="000E4D91"/>
    <w:rsid w:val="000F5712"/>
    <w:rsid w:val="000F77C9"/>
    <w:rsid w:val="00144FA4"/>
    <w:rsid w:val="0016631C"/>
    <w:rsid w:val="00227C99"/>
    <w:rsid w:val="00272614"/>
    <w:rsid w:val="002A3C37"/>
    <w:rsid w:val="002A4C30"/>
    <w:rsid w:val="002B4A81"/>
    <w:rsid w:val="002B4C7B"/>
    <w:rsid w:val="002C42D3"/>
    <w:rsid w:val="002D5A94"/>
    <w:rsid w:val="002E7A91"/>
    <w:rsid w:val="003115E0"/>
    <w:rsid w:val="0038170D"/>
    <w:rsid w:val="00382877"/>
    <w:rsid w:val="003A5235"/>
    <w:rsid w:val="003B709B"/>
    <w:rsid w:val="003C0ED2"/>
    <w:rsid w:val="003C16ED"/>
    <w:rsid w:val="003E7E91"/>
    <w:rsid w:val="003F05F1"/>
    <w:rsid w:val="00401987"/>
    <w:rsid w:val="004449AA"/>
    <w:rsid w:val="0047053D"/>
    <w:rsid w:val="004758FD"/>
    <w:rsid w:val="004B0A1E"/>
    <w:rsid w:val="004C44C6"/>
    <w:rsid w:val="00567B74"/>
    <w:rsid w:val="00581F65"/>
    <w:rsid w:val="005A281D"/>
    <w:rsid w:val="005A6135"/>
    <w:rsid w:val="005D562B"/>
    <w:rsid w:val="00600E6C"/>
    <w:rsid w:val="00613F00"/>
    <w:rsid w:val="00661D7B"/>
    <w:rsid w:val="00702B3F"/>
    <w:rsid w:val="00762388"/>
    <w:rsid w:val="00774034"/>
    <w:rsid w:val="007D240A"/>
    <w:rsid w:val="00842043"/>
    <w:rsid w:val="008516EC"/>
    <w:rsid w:val="008B1CA2"/>
    <w:rsid w:val="008E5C2B"/>
    <w:rsid w:val="008F1497"/>
    <w:rsid w:val="008F3C72"/>
    <w:rsid w:val="00941143"/>
    <w:rsid w:val="00A53090"/>
    <w:rsid w:val="00AA7CB9"/>
    <w:rsid w:val="00AB368A"/>
    <w:rsid w:val="00B343ED"/>
    <w:rsid w:val="00B41DCE"/>
    <w:rsid w:val="00B554BF"/>
    <w:rsid w:val="00B76808"/>
    <w:rsid w:val="00C035D6"/>
    <w:rsid w:val="00C47467"/>
    <w:rsid w:val="00D025D4"/>
    <w:rsid w:val="00D36CE7"/>
    <w:rsid w:val="00D662A4"/>
    <w:rsid w:val="00D829CE"/>
    <w:rsid w:val="00DD54FF"/>
    <w:rsid w:val="00DF1B78"/>
    <w:rsid w:val="00E15DF9"/>
    <w:rsid w:val="00E20AA8"/>
    <w:rsid w:val="00E54541"/>
    <w:rsid w:val="00E63EF8"/>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51A9785"/>
  <w15:chartTrackingRefBased/>
  <w15:docId w15:val="{CACFCDC4-6955-4F8F-9C30-4DD56FE3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2</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2023-04-05T18:16:00Z</cp:lastPrinted>
  <dcterms:created xsi:type="dcterms:W3CDTF">2023-04-05T18:17:00Z</dcterms:created>
  <dcterms:modified xsi:type="dcterms:W3CDTF">2023-04-05T18:17:00Z</dcterms:modified>
</cp:coreProperties>
</file>