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85" w:rsidRDefault="008F41AE">
      <w:pPr>
        <w:pStyle w:val="Title"/>
      </w:pPr>
      <w:r>
        <w:rPr>
          <w:noProof/>
        </w:rPr>
        <w:pict>
          <v:rect id="_x0000_s1026" style="position:absolute;left:0;text-align:left;margin-left:189.05pt;margin-top:92.85pt;width:90.7pt;height:87.9pt;z-index:-251658752;mso-position-horizontal-relative:margin;mso-position-vertical-relative:page" o:allowincell="f" filled="f" stroked="f" strokeweight="0">
            <v:textbox inset="0,0,0,0">
              <w:txbxContent>
                <w:p w:rsidR="0040336E" w:rsidRDefault="008F41AE">
                  <w:pPr>
                    <w:tabs>
                      <w:tab w:val="left" w:pos="-720"/>
                    </w:tabs>
                    <w:suppressAutoHyphens/>
                    <w:ind w:right="-325"/>
                    <w:jc w:val="both"/>
                    <w:rPr>
                      <w:sz w:val="2"/>
                    </w:rPr>
                  </w:pPr>
                  <w:r w:rsidRPr="008F41A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6.4pt;height:87.3pt" fillcolor="window">
                        <v:imagedata r:id="rId6" o:title=""/>
                      </v:shape>
                    </w:pict>
                  </w:r>
                </w:p>
              </w:txbxContent>
            </v:textbox>
            <w10:wrap anchorx="margin" anchory="page"/>
          </v:rect>
        </w:pict>
      </w:r>
      <w:r w:rsidR="00127C85">
        <w:t>ALASKA WORKERS' COMPENSATION BOARD</w:t>
      </w:r>
    </w:p>
    <w:p w:rsidR="00127C85" w:rsidRDefault="00127C85">
      <w:pPr>
        <w:tabs>
          <w:tab w:val="left" w:pos="6840"/>
        </w:tabs>
        <w:suppressAutoHyphens/>
        <w:jc w:val="both"/>
        <w:rPr>
          <w:rFonts w:ascii="Arial" w:hAnsi="Arial"/>
          <w:b/>
          <w:spacing w:val="-4"/>
          <w:sz w:val="36"/>
        </w:rPr>
      </w:pPr>
    </w:p>
    <w:p w:rsidR="00127C85" w:rsidRDefault="00127C85">
      <w:pPr>
        <w:tabs>
          <w:tab w:val="left" w:pos="6840"/>
        </w:tabs>
        <w:suppressAutoHyphens/>
        <w:jc w:val="both"/>
        <w:rPr>
          <w:rFonts w:ascii="Arial" w:hAnsi="Arial"/>
          <w:b/>
          <w:spacing w:val="-4"/>
          <w:sz w:val="36"/>
        </w:rPr>
      </w:pPr>
    </w:p>
    <w:p w:rsidR="00127C85" w:rsidRDefault="00127C85">
      <w:pPr>
        <w:tabs>
          <w:tab w:val="left" w:pos="6840"/>
        </w:tabs>
        <w:suppressAutoHyphens/>
        <w:ind w:right="-720"/>
        <w:jc w:val="both"/>
        <w:rPr>
          <w:rFonts w:ascii="Arial" w:hAnsi="Arial"/>
          <w:b/>
          <w:spacing w:val="-4"/>
          <w:sz w:val="36"/>
        </w:rPr>
      </w:pPr>
    </w:p>
    <w:p w:rsidR="00127C85" w:rsidRDefault="00127C85">
      <w:pPr>
        <w:pStyle w:val="BlockText"/>
        <w:tabs>
          <w:tab w:val="clear" w:pos="6840"/>
          <w:tab w:val="left" w:pos="6480"/>
        </w:tabs>
        <w:ind w:left="-630"/>
      </w:pPr>
      <w:r>
        <w:t xml:space="preserve">P.O. Box 115512                                                                                 </w:t>
      </w:r>
      <w:r>
        <w:tab/>
        <w:t>Juneau, Alaska 99811-5512</w:t>
      </w:r>
    </w:p>
    <w:p w:rsidR="00127C85" w:rsidRDefault="00127C85">
      <w:pPr>
        <w:tabs>
          <w:tab w:val="left" w:pos="1440"/>
          <w:tab w:val="left" w:pos="5040"/>
          <w:tab w:val="left" w:pos="5760"/>
          <w:tab w:val="left" w:pos="7920"/>
        </w:tabs>
        <w:suppressAutoHyphens/>
        <w:ind w:right="-720"/>
        <w:jc w:val="both"/>
        <w:rPr>
          <w:spacing w:val="-3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14"/>
        <w:gridCol w:w="236"/>
        <w:gridCol w:w="4971"/>
      </w:tblGrid>
      <w:tr w:rsidR="00127C85">
        <w:trPr>
          <w:cantSplit/>
          <w:trHeight w:val="2061"/>
        </w:trPr>
        <w:tc>
          <w:tcPr>
            <w:tcW w:w="4214" w:type="dxa"/>
            <w:tcBorders>
              <w:bottom w:val="single" w:sz="4" w:space="0" w:color="auto"/>
            </w:tcBorders>
          </w:tcPr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MARILYN M. CHAMBERS,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                                            Employee,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                                              Applicant</w:t>
            </w:r>
            <w:r w:rsidR="00F03F76">
              <w:rPr>
                <w:noProof/>
                <w:spacing w:val="-3"/>
              </w:rPr>
              <w:t>,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                                                  v.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>STATE OF ALASKA,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                                            Employer,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                                                  and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>ALASKA, STATE OF,</w:t>
            </w:r>
          </w:p>
          <w:p w:rsidR="00127C85" w:rsidRPr="00A746AD" w:rsidRDefault="00127C85" w:rsidP="00C73C9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noProof/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                                            Insurer,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 w:rsidRPr="00A746AD">
              <w:rPr>
                <w:noProof/>
                <w:spacing w:val="-3"/>
              </w:rPr>
              <w:t xml:space="preserve">                                               Defendants.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</w:tc>
        <w:tc>
          <w:tcPr>
            <w:tcW w:w="236" w:type="dxa"/>
          </w:tcPr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>)</w:t>
            </w:r>
          </w:p>
        </w:tc>
        <w:tc>
          <w:tcPr>
            <w:tcW w:w="4971" w:type="dxa"/>
          </w:tcPr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127C85" w:rsidRDefault="00127C85">
            <w:pPr>
              <w:pStyle w:val="Heading2"/>
              <w:jc w:val="left"/>
            </w:pPr>
            <w:r>
              <w:t xml:space="preserve">         </w:t>
            </w:r>
            <w:r w:rsidR="00BE5FBE">
              <w:t xml:space="preserve">CORRECTED </w:t>
            </w:r>
            <w:r>
              <w:t>ERRATA SHEET</w:t>
            </w:r>
          </w:p>
          <w:p w:rsidR="00127C85" w:rsidRDefault="00127C85">
            <w:pPr>
              <w:pStyle w:val="Heading3"/>
            </w:pPr>
            <w:r>
              <w:t xml:space="preserve">         DECISION AND ORDER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AWCB Case Nos.  </w:t>
            </w:r>
            <w:r w:rsidRPr="00A746AD">
              <w:rPr>
                <w:noProof/>
                <w:spacing w:val="-3"/>
              </w:rPr>
              <w:t>200423099, 200408718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AWCB Decision No.  </w:t>
            </w:r>
            <w:r w:rsidR="00B63D5F">
              <w:rPr>
                <w:spacing w:val="-3"/>
              </w:rPr>
              <w:t>09-</w:t>
            </w:r>
            <w:r w:rsidR="00D63DB1">
              <w:rPr>
                <w:spacing w:val="-3"/>
              </w:rPr>
              <w:t xml:space="preserve">0153 </w:t>
            </w:r>
            <w:r w:rsidR="00B63D5F">
              <w:rPr>
                <w:spacing w:val="-3"/>
              </w:rPr>
              <w:t>ERT</w:t>
            </w: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</w:p>
          <w:p w:rsidR="00127C85" w:rsidRDefault="00127C85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Filed with AWCB </w:t>
            </w:r>
            <w:r w:rsidRPr="00A746AD">
              <w:rPr>
                <w:noProof/>
                <w:spacing w:val="-3"/>
              </w:rPr>
              <w:t>Anchorage</w:t>
            </w:r>
            <w:r>
              <w:rPr>
                <w:spacing w:val="-3"/>
              </w:rPr>
              <w:t>, Alaska</w:t>
            </w:r>
          </w:p>
          <w:p w:rsidR="00127C85" w:rsidRDefault="00127C85" w:rsidP="00BE5FBE">
            <w:pPr>
              <w:tabs>
                <w:tab w:val="left" w:pos="1440"/>
                <w:tab w:val="left" w:pos="5040"/>
                <w:tab w:val="left" w:pos="5760"/>
                <w:tab w:val="left" w:pos="7920"/>
              </w:tabs>
              <w:suppressAutoHyphens/>
              <w:ind w:right="-7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         on </w:t>
            </w:r>
            <w:r w:rsidR="00B63D5F">
              <w:rPr>
                <w:noProof/>
                <w:spacing w:val="-3"/>
              </w:rPr>
              <w:t>January</w:t>
            </w:r>
            <w:r w:rsidR="00D63DB1">
              <w:rPr>
                <w:noProof/>
                <w:spacing w:val="-3"/>
              </w:rPr>
              <w:t xml:space="preserve"> 19</w:t>
            </w:r>
            <w:r>
              <w:rPr>
                <w:noProof/>
                <w:spacing w:val="-3"/>
              </w:rPr>
              <w:t xml:space="preserve">, </w:t>
            </w:r>
            <w:r w:rsidR="005718AF">
              <w:rPr>
                <w:noProof/>
                <w:spacing w:val="-3"/>
              </w:rPr>
              <w:t>2010</w:t>
            </w:r>
          </w:p>
        </w:tc>
      </w:tr>
    </w:tbl>
    <w:p w:rsidR="00127C85" w:rsidRDefault="00127C85">
      <w:pPr>
        <w:tabs>
          <w:tab w:val="left" w:pos="1440"/>
          <w:tab w:val="left" w:pos="5040"/>
          <w:tab w:val="left" w:pos="5760"/>
          <w:tab w:val="left" w:pos="7920"/>
        </w:tabs>
        <w:suppressAutoHyphens/>
        <w:ind w:right="-720"/>
        <w:jc w:val="both"/>
        <w:rPr>
          <w:spacing w:val="-3"/>
        </w:rPr>
      </w:pPr>
    </w:p>
    <w:p w:rsidR="005718AF" w:rsidRDefault="0040336E" w:rsidP="005718AF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>On September 15, 2009, a</w:t>
      </w:r>
      <w:r w:rsidR="005718AF">
        <w:rPr>
          <w:spacing w:val="-3"/>
        </w:rPr>
        <w:t xml:space="preserve"> Final Decision and Order (D</w:t>
      </w:r>
      <w:r w:rsidR="00BE5FBE">
        <w:rPr>
          <w:spacing w:val="-3"/>
        </w:rPr>
        <w:t xml:space="preserve"> </w:t>
      </w:r>
      <w:r w:rsidR="005718AF">
        <w:rPr>
          <w:spacing w:val="-3"/>
        </w:rPr>
        <w:t>&amp;</w:t>
      </w:r>
      <w:r w:rsidR="00BE5FBE">
        <w:rPr>
          <w:spacing w:val="-3"/>
        </w:rPr>
        <w:t xml:space="preserve"> </w:t>
      </w:r>
      <w:r w:rsidR="005718AF">
        <w:rPr>
          <w:spacing w:val="-3"/>
        </w:rPr>
        <w:t xml:space="preserve">O) issued in this case, AWCB Decision No. 09-0153.  Upon </w:t>
      </w:r>
      <w:r w:rsidR="00BE5FBE">
        <w:rPr>
          <w:spacing w:val="-3"/>
        </w:rPr>
        <w:t>further reviewing the D &amp; O</w:t>
      </w:r>
      <w:r>
        <w:rPr>
          <w:spacing w:val="-3"/>
        </w:rPr>
        <w:t>,</w:t>
      </w:r>
      <w:r w:rsidR="00BE5FBE">
        <w:rPr>
          <w:spacing w:val="-3"/>
        </w:rPr>
        <w:t xml:space="preserve"> </w:t>
      </w:r>
      <w:r>
        <w:rPr>
          <w:spacing w:val="-3"/>
        </w:rPr>
        <w:t xml:space="preserve">it was thought the D &amp; O contained clerical errors.  Consequently, on January 15, 2010, an Errata Sheet Decision and Order issued to correct these suspected errors.  However, upon further reviewing </w:t>
      </w:r>
      <w:r w:rsidR="00BE5FBE">
        <w:rPr>
          <w:spacing w:val="-3"/>
        </w:rPr>
        <w:t xml:space="preserve">the process and procedure followed in this case, </w:t>
      </w:r>
      <w:r w:rsidR="005718AF">
        <w:rPr>
          <w:spacing w:val="-3"/>
        </w:rPr>
        <w:t xml:space="preserve">it was discovered the document </w:t>
      </w:r>
      <w:r w:rsidR="00BE5FBE">
        <w:rPr>
          <w:spacing w:val="-3"/>
        </w:rPr>
        <w:t xml:space="preserve">did </w:t>
      </w:r>
      <w:r w:rsidR="00BE5FBE" w:rsidRPr="00BE5FBE">
        <w:rPr>
          <w:spacing w:val="-3"/>
          <w:u w:val="single"/>
        </w:rPr>
        <w:t>not</w:t>
      </w:r>
      <w:r w:rsidR="00BE5FBE">
        <w:rPr>
          <w:spacing w:val="-3"/>
        </w:rPr>
        <w:t xml:space="preserve"> </w:t>
      </w:r>
      <w:r w:rsidR="005718AF">
        <w:rPr>
          <w:spacing w:val="-3"/>
        </w:rPr>
        <w:t>contain clerical errors</w:t>
      </w:r>
      <w:r>
        <w:rPr>
          <w:spacing w:val="-3"/>
        </w:rPr>
        <w:t>.  Therefore, the Errata Sheet Decision and Order, AWCB Decision No. 09-0153 ERT (January 15, 2010) was incorrectly issued and is hereby withdrawn.</w:t>
      </w:r>
    </w:p>
    <w:p w:rsidR="005718AF" w:rsidRDefault="005718AF" w:rsidP="005718AF">
      <w:pPr>
        <w:tabs>
          <w:tab w:val="left" w:pos="-720"/>
        </w:tabs>
        <w:suppressAutoHyphens/>
        <w:jc w:val="both"/>
        <w:rPr>
          <w:spacing w:val="-3"/>
        </w:rPr>
      </w:pPr>
    </w:p>
    <w:p w:rsidR="005718AF" w:rsidRDefault="005718AF" w:rsidP="005718AF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In all respects, the </w:t>
      </w:r>
      <w:r w:rsidR="0040336E">
        <w:rPr>
          <w:spacing w:val="-3"/>
        </w:rPr>
        <w:t>original September 15, 2009 Decision No. 09-0153 r</w:t>
      </w:r>
      <w:r>
        <w:rPr>
          <w:spacing w:val="-3"/>
        </w:rPr>
        <w:t>emains in full force and effect as issued.</w:t>
      </w:r>
    </w:p>
    <w:p w:rsidR="00127C85" w:rsidRDefault="00127C8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D600E9" w:rsidRDefault="00D600E9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40336E" w:rsidRDefault="0040336E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40336E" w:rsidRDefault="0040336E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127C85" w:rsidRDefault="00127C8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lastRenderedPageBreak/>
        <w:t xml:space="preserve">Dated at </w:t>
      </w:r>
      <w:r w:rsidRPr="00A746AD">
        <w:rPr>
          <w:noProof/>
          <w:spacing w:val="-3"/>
        </w:rPr>
        <w:t>Anchorage</w:t>
      </w:r>
      <w:r w:rsidR="00D63DB1">
        <w:rPr>
          <w:spacing w:val="-3"/>
        </w:rPr>
        <w:t xml:space="preserve">, Alaska this 19 </w:t>
      </w:r>
      <w:r>
        <w:rPr>
          <w:spacing w:val="-3"/>
        </w:rPr>
        <w:t xml:space="preserve">day of </w:t>
      </w:r>
      <w:r w:rsidR="00B63D5F">
        <w:rPr>
          <w:spacing w:val="-3"/>
        </w:rPr>
        <w:t>January</w:t>
      </w:r>
      <w:r>
        <w:rPr>
          <w:spacing w:val="-3"/>
        </w:rPr>
        <w:t xml:space="preserve"> </w:t>
      </w:r>
      <w:r w:rsidR="005718AF">
        <w:rPr>
          <w:spacing w:val="-3"/>
        </w:rPr>
        <w:t>2010</w:t>
      </w:r>
      <w:r>
        <w:rPr>
          <w:spacing w:val="-3"/>
        </w:rPr>
        <w:t>.</w:t>
      </w:r>
    </w:p>
    <w:p w:rsidR="00127C85" w:rsidRDefault="00127C8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127C85" w:rsidRDefault="00127C8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ALASKA WORKERS' COMPENSATION BOARD</w:t>
      </w:r>
    </w:p>
    <w:p w:rsidR="00127C85" w:rsidRDefault="00127C85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B63D5F" w:rsidRDefault="00B63D5F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127C85" w:rsidRDefault="00127C8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D600E9" w:rsidRDefault="00127C8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D600E9">
        <w:rPr>
          <w:spacing w:val="-3"/>
        </w:rPr>
        <w:t>Janel Wright,</w:t>
      </w:r>
    </w:p>
    <w:p w:rsidR="00127C85" w:rsidRDefault="00D600E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127C85">
        <w:rPr>
          <w:spacing w:val="-3"/>
        </w:rPr>
        <w:t>Designated Chairman</w:t>
      </w:r>
    </w:p>
    <w:p w:rsidR="00127C85" w:rsidRDefault="00127C85">
      <w:pPr>
        <w:tabs>
          <w:tab w:val="left" w:pos="-720"/>
        </w:tabs>
        <w:suppressAutoHyphens/>
        <w:jc w:val="both"/>
        <w:rPr>
          <w:spacing w:val="-3"/>
        </w:rPr>
      </w:pPr>
    </w:p>
    <w:p w:rsidR="00127C85" w:rsidRDefault="00127C85" w:rsidP="00D600E9">
      <w:pPr>
        <w:tabs>
          <w:tab w:val="left" w:pos="-720"/>
        </w:tabs>
        <w:suppressAutoHyphens/>
        <w:rPr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u w:val="single"/>
        </w:rPr>
        <w:t>CERTIFICATION</w:t>
      </w:r>
    </w:p>
    <w:p w:rsidR="00D600E9" w:rsidRDefault="00D600E9" w:rsidP="00D600E9">
      <w:pPr>
        <w:tabs>
          <w:tab w:val="left" w:pos="-720"/>
        </w:tabs>
        <w:suppressAutoHyphens/>
        <w:rPr>
          <w:u w:val="single"/>
        </w:rPr>
      </w:pPr>
    </w:p>
    <w:p w:rsidR="00127C85" w:rsidRDefault="00127C8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I hereby certify that the foregoing is a full, true and correct copy of the </w:t>
      </w:r>
      <w:r w:rsidR="0040336E">
        <w:rPr>
          <w:spacing w:val="-3"/>
        </w:rPr>
        <w:t xml:space="preserve">Corrected </w:t>
      </w:r>
      <w:r>
        <w:rPr>
          <w:spacing w:val="-3"/>
        </w:rPr>
        <w:t xml:space="preserve">Errata in the matter of </w:t>
      </w:r>
      <w:r w:rsidRPr="00A746AD">
        <w:rPr>
          <w:noProof/>
          <w:spacing w:val="-3"/>
        </w:rPr>
        <w:t>MARILYN M. CHAMBERS employee / applicant; v. STATE OF ALASKA, employer(s) ALASKA, STATE OF, insurer(s) / defendants; Case No(s). 200423099, 200408718</w:t>
      </w:r>
      <w:r>
        <w:rPr>
          <w:spacing w:val="-3"/>
        </w:rPr>
        <w:t xml:space="preserve">; dated and filed in the office of the Alaska Workers' Compensation Board in </w:t>
      </w:r>
      <w:r w:rsidRPr="00A746AD">
        <w:rPr>
          <w:noProof/>
          <w:spacing w:val="-3"/>
        </w:rPr>
        <w:t>Anchorage</w:t>
      </w:r>
      <w:r>
        <w:rPr>
          <w:spacing w:val="-3"/>
        </w:rPr>
        <w:t>, Alaska, th</w:t>
      </w:r>
      <w:r w:rsidR="00D63DB1">
        <w:rPr>
          <w:spacing w:val="-3"/>
        </w:rPr>
        <w:t xml:space="preserve">is 19 </w:t>
      </w:r>
      <w:r>
        <w:rPr>
          <w:spacing w:val="-3"/>
        </w:rPr>
        <w:t xml:space="preserve">day of </w:t>
      </w:r>
      <w:r w:rsidR="00B63D5F">
        <w:rPr>
          <w:spacing w:val="-3"/>
        </w:rPr>
        <w:t>January</w:t>
      </w:r>
      <w:r>
        <w:rPr>
          <w:spacing w:val="-3"/>
        </w:rPr>
        <w:t xml:space="preserve">, </w:t>
      </w:r>
      <w:r w:rsidR="00297D52">
        <w:rPr>
          <w:spacing w:val="-3"/>
        </w:rPr>
        <w:t>2010</w:t>
      </w:r>
      <w:r>
        <w:rPr>
          <w:spacing w:val="-3"/>
        </w:rPr>
        <w:t>.</w:t>
      </w:r>
    </w:p>
    <w:p w:rsidR="00127C85" w:rsidRDefault="00127C85">
      <w:pPr>
        <w:tabs>
          <w:tab w:val="left" w:pos="-720"/>
        </w:tabs>
        <w:suppressAutoHyphens/>
        <w:jc w:val="both"/>
        <w:rPr>
          <w:spacing w:val="-3"/>
        </w:rPr>
      </w:pPr>
    </w:p>
    <w:p w:rsidR="00127C85" w:rsidRDefault="00127C85">
      <w:pPr>
        <w:tabs>
          <w:tab w:val="left" w:pos="-720"/>
        </w:tabs>
        <w:suppressAutoHyphens/>
        <w:jc w:val="both"/>
        <w:rPr>
          <w:spacing w:val="-3"/>
        </w:rPr>
      </w:pPr>
    </w:p>
    <w:p w:rsidR="00127C85" w:rsidRDefault="00127C85">
      <w:pPr>
        <w:tabs>
          <w:tab w:val="left" w:pos="-720"/>
        </w:tabs>
        <w:suppressAutoHyphens/>
        <w:jc w:val="both"/>
        <w:rPr>
          <w:spacing w:val="-3"/>
        </w:rPr>
      </w:pPr>
    </w:p>
    <w:p w:rsidR="00127C85" w:rsidRDefault="00127C85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127C85" w:rsidRDefault="00127C8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D600E9">
        <w:rPr>
          <w:spacing w:val="-3"/>
        </w:rPr>
        <w:t>Jean Sullivan</w:t>
      </w:r>
      <w:r>
        <w:rPr>
          <w:spacing w:val="-3"/>
        </w:rPr>
        <w:t>, Clerk</w:t>
      </w:r>
    </w:p>
    <w:p w:rsidR="00127C85" w:rsidRDefault="00127C85">
      <w:pPr>
        <w:ind w:left="-540" w:right="-720"/>
      </w:pPr>
    </w:p>
    <w:p w:rsidR="00127C85" w:rsidRDefault="00127C85">
      <w:pPr>
        <w:ind w:left="-540" w:right="-720"/>
      </w:pPr>
    </w:p>
    <w:p w:rsidR="00127C85" w:rsidRDefault="00127C85">
      <w:pPr>
        <w:ind w:left="-540" w:right="-720"/>
      </w:pPr>
    </w:p>
    <w:p w:rsidR="00127C85" w:rsidRDefault="00127C85">
      <w:pPr>
        <w:ind w:left="-540" w:right="-720"/>
        <w:sectPr w:rsidR="00127C85" w:rsidSect="00127C8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27C85" w:rsidRDefault="00127C85">
      <w:pPr>
        <w:ind w:left="-540" w:right="-720"/>
      </w:pPr>
    </w:p>
    <w:sectPr w:rsidR="00127C85" w:rsidSect="00127C85">
      <w:headerReference w:type="default" r:id="rId9"/>
      <w:footerReference w:type="defaul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6E" w:rsidRDefault="0040336E">
      <w:r>
        <w:separator/>
      </w:r>
    </w:p>
  </w:endnote>
  <w:endnote w:type="continuationSeparator" w:id="0">
    <w:p w:rsidR="0040336E" w:rsidRDefault="0040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6E" w:rsidRDefault="008F41AE">
    <w:pPr>
      <w:pStyle w:val="Footer"/>
      <w:jc w:val="center"/>
    </w:pPr>
    <w:r>
      <w:rPr>
        <w:rStyle w:val="PageNumber"/>
      </w:rPr>
      <w:fldChar w:fldCharType="begin"/>
    </w:r>
    <w:r w:rsidR="0040336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42C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6E" w:rsidRDefault="008F41AE">
    <w:pPr>
      <w:pStyle w:val="Footer"/>
      <w:jc w:val="center"/>
    </w:pPr>
    <w:r>
      <w:rPr>
        <w:rStyle w:val="PageNumber"/>
      </w:rPr>
      <w:fldChar w:fldCharType="begin"/>
    </w:r>
    <w:r w:rsidR="0040336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336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6E" w:rsidRDefault="0040336E">
    <w:pPr>
      <w:pStyle w:val="Footer"/>
      <w:jc w:val="right"/>
    </w:pPr>
    <w:r>
      <w:rPr>
        <w:noProof/>
        <w:snapToGrid w:val="0"/>
      </w:rPr>
      <w:t>dandoerrata.dot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6E" w:rsidRDefault="0040336E">
      <w:r>
        <w:separator/>
      </w:r>
    </w:p>
  </w:footnote>
  <w:footnote w:type="continuationSeparator" w:id="0">
    <w:p w:rsidR="0040336E" w:rsidRDefault="0040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6E" w:rsidRDefault="0040336E">
    <w:pPr>
      <w:pStyle w:val="Header"/>
    </w:pPr>
    <w:r>
      <w:rPr>
        <w:noProof/>
      </w:rPr>
      <w:t>MARILYN M. CHAMBERS  v. STATE OF ALASKA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6E" w:rsidRDefault="0040336E">
    <w:pPr>
      <w:pStyle w:val="Header"/>
    </w:pPr>
    <w:r>
      <w:rPr>
        <w:noProof/>
      </w:rPr>
      <w:t>«DocHeader»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C9E"/>
    <w:rsid w:val="00066CC2"/>
    <w:rsid w:val="00127C85"/>
    <w:rsid w:val="001642C2"/>
    <w:rsid w:val="00297D52"/>
    <w:rsid w:val="0040336E"/>
    <w:rsid w:val="004B4532"/>
    <w:rsid w:val="005718AF"/>
    <w:rsid w:val="008F41AE"/>
    <w:rsid w:val="009458F8"/>
    <w:rsid w:val="00B63D5F"/>
    <w:rsid w:val="00BE5E59"/>
    <w:rsid w:val="00BE5FBE"/>
    <w:rsid w:val="00C73C9E"/>
    <w:rsid w:val="00C74670"/>
    <w:rsid w:val="00D4054D"/>
    <w:rsid w:val="00D600E9"/>
    <w:rsid w:val="00D63DB1"/>
    <w:rsid w:val="00F0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C2"/>
    <w:rPr>
      <w:sz w:val="24"/>
    </w:rPr>
  </w:style>
  <w:style w:type="paragraph" w:styleId="Heading1">
    <w:name w:val="heading 1"/>
    <w:basedOn w:val="Normal"/>
    <w:next w:val="Normal"/>
    <w:qFormat/>
    <w:rsid w:val="00066CC2"/>
    <w:pPr>
      <w:keepNext/>
      <w:ind w:left="-540" w:right="-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066CC2"/>
    <w:pPr>
      <w:keepNext/>
      <w:tabs>
        <w:tab w:val="left" w:pos="1440"/>
        <w:tab w:val="left" w:pos="5040"/>
        <w:tab w:val="left" w:pos="5760"/>
        <w:tab w:val="left" w:pos="7920"/>
      </w:tabs>
      <w:suppressAutoHyphens/>
      <w:ind w:right="-720"/>
      <w:jc w:val="center"/>
      <w:outlineLvl w:val="1"/>
    </w:pPr>
    <w:rPr>
      <w:spacing w:val="-3"/>
    </w:rPr>
  </w:style>
  <w:style w:type="paragraph" w:styleId="Heading3">
    <w:name w:val="heading 3"/>
    <w:basedOn w:val="Normal"/>
    <w:next w:val="Normal"/>
    <w:qFormat/>
    <w:rsid w:val="00066CC2"/>
    <w:pPr>
      <w:keepNext/>
      <w:tabs>
        <w:tab w:val="left" w:pos="1440"/>
        <w:tab w:val="left" w:pos="5040"/>
        <w:tab w:val="left" w:pos="5760"/>
        <w:tab w:val="left" w:pos="7920"/>
      </w:tabs>
      <w:suppressAutoHyphens/>
      <w:ind w:right="-720"/>
      <w:jc w:val="both"/>
      <w:outlineLvl w:val="2"/>
    </w:pPr>
    <w:rPr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CC2"/>
    <w:pPr>
      <w:tabs>
        <w:tab w:val="left" w:pos="6840"/>
        <w:tab w:val="left" w:pos="9360"/>
      </w:tabs>
      <w:suppressAutoHyphens/>
      <w:ind w:left="-720"/>
      <w:jc w:val="center"/>
    </w:pPr>
    <w:rPr>
      <w:rFonts w:ascii="Arial" w:hAnsi="Arial"/>
      <w:b/>
      <w:sz w:val="36"/>
    </w:rPr>
  </w:style>
  <w:style w:type="paragraph" w:styleId="BlockText">
    <w:name w:val="Block Text"/>
    <w:basedOn w:val="Normal"/>
    <w:semiHidden/>
    <w:rsid w:val="00066CC2"/>
    <w:pPr>
      <w:tabs>
        <w:tab w:val="left" w:pos="6840"/>
      </w:tabs>
      <w:suppressAutoHyphens/>
      <w:ind w:left="-720" w:right="-720"/>
      <w:jc w:val="both"/>
    </w:pPr>
    <w:rPr>
      <w:rFonts w:ascii="Arial" w:hAnsi="Arial"/>
      <w:b/>
      <w:spacing w:val="-2"/>
    </w:rPr>
  </w:style>
  <w:style w:type="paragraph" w:styleId="Header">
    <w:name w:val="header"/>
    <w:basedOn w:val="Normal"/>
    <w:semiHidden/>
    <w:rsid w:val="00066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66C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66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WORKERS' COMPENSATION BOARD</vt:lpstr>
    </vt:vector>
  </TitlesOfParts>
  <Company>State of AK- LABOR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WORKERS' COMPENSATION BOARD</dc:title>
  <dc:subject/>
  <dc:creator>Terminal Server</dc:creator>
  <cp:keywords/>
  <cp:lastModifiedBy>Monagle, Michael</cp:lastModifiedBy>
  <cp:revision>2</cp:revision>
  <cp:lastPrinted>2010-01-15T21:54:00Z</cp:lastPrinted>
  <dcterms:created xsi:type="dcterms:W3CDTF">2010-02-03T00:19:00Z</dcterms:created>
  <dcterms:modified xsi:type="dcterms:W3CDTF">2010-02-03T00:19:00Z</dcterms:modified>
</cp:coreProperties>
</file>