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311" w:rsidRDefault="005043BD" w:rsidP="00445311">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-755015</wp:posOffset>
            </wp:positionH>
            <wp:positionV relativeFrom="paragraph">
              <wp:posOffset>-287020</wp:posOffset>
            </wp:positionV>
            <wp:extent cx="7453630" cy="1750060"/>
            <wp:effectExtent l="0" t="0" r="0" b="254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widowControl/>
        <w:tabs>
          <w:tab w:val="left" w:pos="-720"/>
        </w:tabs>
        <w:suppressAutoHyphens/>
        <w:rPr>
          <w:rFonts w:ascii="Bookman Old Style" w:hAnsi="Bookman Old Style"/>
        </w:rPr>
      </w:pPr>
    </w:p>
    <w:p w:rsidR="005A281D" w:rsidRPr="00774034" w:rsidRDefault="005A281D">
      <w:pPr>
        <w:pStyle w:val="Heading3"/>
        <w:widowControl/>
        <w:tabs>
          <w:tab w:val="center" w:pos="4680"/>
        </w:tabs>
        <w:suppressAutoHyphens/>
        <w:rPr>
          <w:rFonts w:ascii="Bookman Old Style" w:hAnsi="Bookman Old Style"/>
        </w:rPr>
      </w:pPr>
      <w:r w:rsidRPr="00774034">
        <w:rPr>
          <w:rFonts w:ascii="Bookman Old Style" w:hAnsi="Bookman Old Style"/>
        </w:rPr>
        <w:t>APPEAL TRIBUNAL DECISION</w:t>
      </w:r>
    </w:p>
    <w:p w:rsidR="005A281D" w:rsidRPr="00774034" w:rsidRDefault="005A281D">
      <w:pPr>
        <w:widowControl/>
        <w:tabs>
          <w:tab w:val="left" w:pos="-720"/>
        </w:tabs>
        <w:suppressAutoHyphens/>
        <w:rPr>
          <w:rFonts w:ascii="Bookman Old Style" w:hAnsi="Bookman Old Style"/>
        </w:rPr>
      </w:pPr>
    </w:p>
    <w:p w:rsidR="00727627" w:rsidRDefault="00727627" w:rsidP="00727627">
      <w:pPr>
        <w:tabs>
          <w:tab w:val="left" w:pos="0"/>
          <w:tab w:val="left" w:pos="90"/>
          <w:tab w:val="center" w:pos="4680"/>
        </w:tabs>
        <w:suppressAutoHyphens/>
        <w:jc w:val="center"/>
        <w:outlineLvl w:val="0"/>
        <w:rPr>
          <w:rFonts w:ascii="Bookman Old Style" w:hAnsi="Bookman Old Style"/>
        </w:rPr>
      </w:pPr>
      <w:r>
        <w:rPr>
          <w:rFonts w:ascii="Bookman Old Style" w:hAnsi="Bookman Old Style"/>
          <w:b/>
        </w:rPr>
        <w:t>Docket Number:</w:t>
      </w:r>
      <w:r>
        <w:rPr>
          <w:rFonts w:ascii="Bookman Old Style" w:hAnsi="Bookman Old Style"/>
        </w:rPr>
        <w:t xml:space="preserve">  </w:t>
      </w:r>
      <w:r w:rsidR="00D93971">
        <w:rPr>
          <w:rFonts w:ascii="Bookman Old Style" w:hAnsi="Bookman Old Style"/>
        </w:rPr>
        <w:t>18 0696</w:t>
      </w:r>
      <w:r>
        <w:rPr>
          <w:rFonts w:ascii="Bookman Old Style" w:hAnsi="Bookman Old Style"/>
        </w:rPr>
        <w:t xml:space="preserve">    </w:t>
      </w:r>
      <w:r>
        <w:rPr>
          <w:rFonts w:ascii="Bookman Old Style" w:hAnsi="Bookman Old Style"/>
          <w:b/>
        </w:rPr>
        <w:t>Hearing Date:</w:t>
      </w:r>
      <w:r>
        <w:rPr>
          <w:rFonts w:ascii="Bookman Old Style" w:hAnsi="Bookman Old Style"/>
        </w:rPr>
        <w:t xml:space="preserve">  </w:t>
      </w:r>
      <w:r w:rsidR="00D93971">
        <w:rPr>
          <w:rFonts w:ascii="Bookman Old Style" w:hAnsi="Bookman Old Style"/>
        </w:rPr>
        <w:t>April 24, 2018</w:t>
      </w: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p>
    <w:p w:rsidR="005A281D" w:rsidRPr="00774034" w:rsidRDefault="005A281D">
      <w:pPr>
        <w:widowControl/>
        <w:tabs>
          <w:tab w:val="left" w:pos="-1440"/>
          <w:tab w:val="left" w:pos="-720"/>
          <w:tab w:val="left" w:pos="0"/>
          <w:tab w:val="left" w:pos="5760"/>
        </w:tabs>
        <w:suppressAutoHyphens/>
        <w:ind w:right="-360"/>
        <w:outlineLvl w:val="0"/>
        <w:rPr>
          <w:rFonts w:ascii="Bookman Old Style" w:hAnsi="Bookman Old Style"/>
        </w:rPr>
      </w:pPr>
      <w:r w:rsidRPr="00774034">
        <w:rPr>
          <w:rFonts w:ascii="Bookman Old Style" w:hAnsi="Bookman Old Style"/>
          <w:b/>
        </w:rPr>
        <w:t>CLAIMANT:</w:t>
      </w: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p>
    <w:p w:rsidR="005A281D" w:rsidRDefault="00D93971">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EDDIE MOORE</w:t>
      </w:r>
    </w:p>
    <w:p w:rsidR="005A281D" w:rsidRDefault="005A281D">
      <w:pPr>
        <w:widowControl/>
        <w:tabs>
          <w:tab w:val="left" w:pos="-1440"/>
          <w:tab w:val="left" w:pos="-720"/>
          <w:tab w:val="left" w:pos="0"/>
          <w:tab w:val="left" w:pos="5760"/>
        </w:tabs>
        <w:suppressAutoHyphens/>
        <w:ind w:right="-360"/>
        <w:rPr>
          <w:rFonts w:ascii="Bookman Old Style" w:hAnsi="Bookman Old Style"/>
        </w:rPr>
      </w:pPr>
    </w:p>
    <w:p w:rsidR="00EF05BE" w:rsidRDefault="00EF05BE">
      <w:pPr>
        <w:widowControl/>
        <w:tabs>
          <w:tab w:val="left" w:pos="-1440"/>
          <w:tab w:val="left" w:pos="-720"/>
          <w:tab w:val="left" w:pos="0"/>
          <w:tab w:val="left" w:pos="5760"/>
        </w:tabs>
        <w:suppressAutoHyphens/>
        <w:ind w:right="-360"/>
        <w:rPr>
          <w:rFonts w:ascii="Bookman Old Style" w:hAnsi="Bookman Old Style"/>
        </w:rPr>
      </w:pPr>
    </w:p>
    <w:p w:rsidR="00EF05BE" w:rsidRPr="00774034" w:rsidRDefault="00EF05BE">
      <w:pPr>
        <w:widowControl/>
        <w:tabs>
          <w:tab w:val="left" w:pos="-1440"/>
          <w:tab w:val="left" w:pos="-720"/>
          <w:tab w:val="left" w:pos="0"/>
          <w:tab w:val="left" w:pos="5760"/>
        </w:tabs>
        <w:suppressAutoHyphens/>
        <w:ind w:right="-360"/>
        <w:rPr>
          <w:rFonts w:ascii="Bookman Old Style" w:hAnsi="Bookman Old Style"/>
        </w:rPr>
      </w:pPr>
      <w:bookmarkStart w:id="0" w:name="_GoBack"/>
      <w:bookmarkEnd w:id="0"/>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r w:rsidRPr="00774034">
        <w:rPr>
          <w:rFonts w:ascii="Bookman Old Style" w:hAnsi="Bookman Old Style"/>
          <w:b/>
        </w:rPr>
        <w:t>CLAIMANT APPEARANCES:</w:t>
      </w:r>
      <w:r w:rsidRPr="00774034">
        <w:rPr>
          <w:rFonts w:ascii="Bookman Old Style" w:hAnsi="Bookman Old Style"/>
          <w:b/>
        </w:rPr>
        <w:tab/>
      </w:r>
      <w:r w:rsidR="00122F05">
        <w:rPr>
          <w:rFonts w:ascii="Bookman Old Style" w:hAnsi="Bookman Old Style"/>
          <w:b/>
        </w:rPr>
        <w:t>DETS</w:t>
      </w:r>
      <w:r w:rsidRPr="00774034">
        <w:rPr>
          <w:rFonts w:ascii="Bookman Old Style" w:hAnsi="Bookman Old Style"/>
          <w:b/>
        </w:rPr>
        <w:t xml:space="preserve"> APPEARANCES:</w:t>
      </w: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p>
    <w:p w:rsidR="005A281D" w:rsidRPr="00774034" w:rsidRDefault="00D93971">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Eddie Moore</w:t>
      </w:r>
      <w:r w:rsidR="005A281D" w:rsidRPr="00774034">
        <w:rPr>
          <w:rFonts w:ascii="Bookman Old Style" w:hAnsi="Bookman Old Style"/>
        </w:rPr>
        <w:tab/>
        <w:t>None</w:t>
      </w: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p>
    <w:p w:rsidR="005A281D" w:rsidRPr="00774034" w:rsidRDefault="005A281D">
      <w:pPr>
        <w:pStyle w:val="Heading4"/>
        <w:jc w:val="center"/>
        <w:rPr>
          <w:rFonts w:ascii="Bookman Old Style" w:hAnsi="Bookman Old Style"/>
        </w:rPr>
      </w:pPr>
      <w:r w:rsidRPr="00774034">
        <w:rPr>
          <w:rFonts w:ascii="Bookman Old Style" w:hAnsi="Bookman Old Style"/>
        </w:rPr>
        <w:t>CASE HISTORY</w:t>
      </w:r>
    </w:p>
    <w:p w:rsidR="005A281D" w:rsidRPr="00774034" w:rsidRDefault="005A281D">
      <w:pPr>
        <w:tabs>
          <w:tab w:val="left" w:pos="-1440"/>
          <w:tab w:val="left" w:pos="-720"/>
        </w:tabs>
        <w:rPr>
          <w:rFonts w:ascii="Bookman Old Style" w:hAnsi="Bookman Old Style"/>
        </w:rPr>
      </w:pPr>
    </w:p>
    <w:p w:rsidR="00E9529D" w:rsidRPr="008F7CCB" w:rsidRDefault="00E9529D" w:rsidP="00E9529D">
      <w:pPr>
        <w:rPr>
          <w:rFonts w:ascii="Bookman Old Style" w:hAnsi="Bookman Old Style"/>
          <w:szCs w:val="24"/>
        </w:rPr>
      </w:pPr>
      <w:r w:rsidRPr="008F7CCB">
        <w:rPr>
          <w:rFonts w:ascii="Bookman Old Style" w:hAnsi="Bookman Old Style"/>
          <w:szCs w:val="24"/>
        </w:rPr>
        <w:t xml:space="preserve">The claimant timely appealed </w:t>
      </w:r>
      <w:r w:rsidR="00B40746" w:rsidRPr="008F7CCB">
        <w:rPr>
          <w:rFonts w:ascii="Bookman Old Style" w:hAnsi="Bookman Old Style"/>
          <w:szCs w:val="24"/>
        </w:rPr>
        <w:t>an</w:t>
      </w:r>
      <w:r w:rsidRPr="008F7CCB">
        <w:rPr>
          <w:rFonts w:ascii="Bookman Old Style" w:hAnsi="Bookman Old Style"/>
          <w:szCs w:val="24"/>
        </w:rPr>
        <w:t xml:space="preserve"> </w:t>
      </w:r>
      <w:r w:rsidR="00D93971">
        <w:rPr>
          <w:rFonts w:ascii="Bookman Old Style" w:hAnsi="Bookman Old Style"/>
          <w:szCs w:val="24"/>
        </w:rPr>
        <w:t>April 23, 2018</w:t>
      </w:r>
      <w:r w:rsidRPr="008F7CCB">
        <w:rPr>
          <w:rFonts w:ascii="Bookman Old Style" w:hAnsi="Bookman Old Style"/>
          <w:szCs w:val="24"/>
        </w:rPr>
        <w:t xml:space="preserve"> </w:t>
      </w:r>
      <w:r w:rsidR="00D93971">
        <w:rPr>
          <w:rFonts w:ascii="Bookman Old Style" w:hAnsi="Bookman Old Style"/>
          <w:szCs w:val="24"/>
        </w:rPr>
        <w:t>re</w:t>
      </w:r>
      <w:r w:rsidRPr="008F7CCB">
        <w:rPr>
          <w:rFonts w:ascii="Bookman Old Style" w:hAnsi="Bookman Old Style"/>
          <w:szCs w:val="24"/>
        </w:rPr>
        <w:t>determination which</w:t>
      </w:r>
      <w:r w:rsidR="00AE2E16">
        <w:rPr>
          <w:rFonts w:ascii="Bookman Old Style" w:hAnsi="Bookman Old Style"/>
          <w:szCs w:val="24"/>
        </w:rPr>
        <w:t xml:space="preserve"> denied benefits und</w:t>
      </w:r>
      <w:r w:rsidR="00B4505E">
        <w:rPr>
          <w:rFonts w:ascii="Bookman Old Style" w:hAnsi="Bookman Old Style"/>
          <w:szCs w:val="24"/>
        </w:rPr>
        <w:t>er AS 23.20.37</w:t>
      </w:r>
      <w:r w:rsidR="005043BD">
        <w:rPr>
          <w:rFonts w:ascii="Bookman Old Style" w:hAnsi="Bookman Old Style"/>
          <w:szCs w:val="24"/>
        </w:rPr>
        <w:t>8</w:t>
      </w:r>
      <w:r w:rsidR="00AE2E16">
        <w:rPr>
          <w:rFonts w:ascii="Bookman Old Style" w:hAnsi="Bookman Old Style"/>
          <w:szCs w:val="24"/>
        </w:rPr>
        <w:t>.</w:t>
      </w:r>
      <w:r w:rsidRPr="008F7CCB">
        <w:rPr>
          <w:rFonts w:ascii="Bookman Old Style" w:hAnsi="Bookman Old Style"/>
          <w:szCs w:val="24"/>
        </w:rPr>
        <w:t xml:space="preserve"> The issue before the Appeal Tribunal is whether the claimant met work </w:t>
      </w:r>
      <w:r w:rsidR="005043BD">
        <w:rPr>
          <w:rFonts w:ascii="Bookman Old Style" w:hAnsi="Bookman Old Style"/>
          <w:szCs w:val="24"/>
        </w:rPr>
        <w:t>availability</w:t>
      </w:r>
      <w:r w:rsidRPr="008F7CCB">
        <w:rPr>
          <w:rFonts w:ascii="Bookman Old Style" w:hAnsi="Bookman Old Style"/>
          <w:szCs w:val="24"/>
        </w:rPr>
        <w:t xml:space="preserve"> requirements</w:t>
      </w:r>
      <w:r w:rsidR="005043BD">
        <w:rPr>
          <w:rFonts w:ascii="Bookman Old Style" w:hAnsi="Bookman Old Style"/>
          <w:szCs w:val="24"/>
        </w:rPr>
        <w:t xml:space="preserve"> of the law</w:t>
      </w:r>
      <w:r w:rsidRPr="008F7CCB">
        <w:rPr>
          <w:rFonts w:ascii="Bookman Old Style" w:hAnsi="Bookman Old Style"/>
          <w:szCs w:val="24"/>
        </w:rPr>
        <w:t>.</w:t>
      </w:r>
    </w:p>
    <w:p w:rsidR="00C849DC" w:rsidRPr="00774034" w:rsidRDefault="00C849DC">
      <w:pPr>
        <w:tabs>
          <w:tab w:val="left" w:pos="-1440"/>
          <w:tab w:val="left" w:pos="-720"/>
        </w:tabs>
        <w:rPr>
          <w:rFonts w:ascii="Bookman Old Style" w:hAnsi="Bookman Old Style"/>
        </w:rPr>
      </w:pPr>
    </w:p>
    <w:p w:rsidR="005A281D" w:rsidRPr="00774034" w:rsidRDefault="005A281D">
      <w:pPr>
        <w:pStyle w:val="Heading4"/>
        <w:jc w:val="center"/>
        <w:rPr>
          <w:rFonts w:ascii="Bookman Old Style" w:hAnsi="Bookman Old Style"/>
        </w:rPr>
      </w:pPr>
      <w:r w:rsidRPr="00774034">
        <w:rPr>
          <w:rFonts w:ascii="Bookman Old Style" w:hAnsi="Bookman Old Style"/>
        </w:rPr>
        <w:t>FINDINGS OF FACT</w:t>
      </w:r>
    </w:p>
    <w:p w:rsidR="005A281D" w:rsidRPr="00774034" w:rsidRDefault="005A281D">
      <w:pPr>
        <w:tabs>
          <w:tab w:val="left" w:pos="-1440"/>
          <w:tab w:val="left" w:pos="-720"/>
        </w:tabs>
        <w:rPr>
          <w:rFonts w:ascii="Bookman Old Style" w:hAnsi="Bookman Old Style"/>
        </w:rPr>
      </w:pPr>
    </w:p>
    <w:p w:rsidR="000805BB" w:rsidRDefault="00E9529D" w:rsidP="000805BB">
      <w:pPr>
        <w:tabs>
          <w:tab w:val="left" w:pos="-1440"/>
          <w:tab w:val="left" w:pos="-720"/>
        </w:tabs>
        <w:rPr>
          <w:rFonts w:ascii="Bookman Old Style" w:hAnsi="Bookman Old Style"/>
          <w:szCs w:val="24"/>
        </w:rPr>
      </w:pPr>
      <w:r w:rsidRPr="008F7CCB">
        <w:rPr>
          <w:rFonts w:ascii="Bookman Old Style" w:hAnsi="Bookman Old Style"/>
          <w:szCs w:val="24"/>
        </w:rPr>
        <w:t xml:space="preserve">The claimant established a claim for unemployment insurance benefits effective </w:t>
      </w:r>
      <w:r w:rsidR="00D93971">
        <w:rPr>
          <w:rFonts w:ascii="Bookman Old Style" w:hAnsi="Bookman Old Style"/>
          <w:szCs w:val="24"/>
        </w:rPr>
        <w:t>December 3, 2017</w:t>
      </w:r>
      <w:r w:rsidRPr="008F7CCB">
        <w:rPr>
          <w:rFonts w:ascii="Bookman Old Style" w:hAnsi="Bookman Old Style"/>
          <w:szCs w:val="24"/>
        </w:rPr>
        <w:t xml:space="preserve">. </w:t>
      </w:r>
      <w:r w:rsidR="000805BB">
        <w:rPr>
          <w:rFonts w:ascii="Bookman Old Style" w:hAnsi="Bookman Old Style"/>
          <w:szCs w:val="24"/>
        </w:rPr>
        <w:t xml:space="preserve">On </w:t>
      </w:r>
      <w:r w:rsidR="00D93971">
        <w:rPr>
          <w:rFonts w:ascii="Bookman Old Style" w:hAnsi="Bookman Old Style"/>
          <w:szCs w:val="24"/>
        </w:rPr>
        <w:t>December 29, 2017</w:t>
      </w:r>
      <w:r w:rsidR="000805BB">
        <w:rPr>
          <w:rFonts w:ascii="Bookman Old Style" w:hAnsi="Bookman Old Style"/>
          <w:szCs w:val="24"/>
        </w:rPr>
        <w:t>, the Division</w:t>
      </w:r>
      <w:r w:rsidR="00224A22">
        <w:rPr>
          <w:rFonts w:ascii="Bookman Old Style" w:hAnsi="Bookman Old Style"/>
          <w:szCs w:val="24"/>
        </w:rPr>
        <w:t xml:space="preserve"> of Employment and Training Services</w:t>
      </w:r>
      <w:r w:rsidR="000805BB">
        <w:rPr>
          <w:rFonts w:ascii="Bookman Old Style" w:hAnsi="Bookman Old Style"/>
          <w:szCs w:val="24"/>
        </w:rPr>
        <w:t xml:space="preserve"> mailed a notice to the claimant’s address of record, notifying </w:t>
      </w:r>
      <w:r w:rsidR="00224A22">
        <w:rPr>
          <w:rFonts w:ascii="Bookman Old Style" w:hAnsi="Bookman Old Style"/>
          <w:szCs w:val="24"/>
        </w:rPr>
        <w:t>the claimant</w:t>
      </w:r>
      <w:r w:rsidR="000805BB">
        <w:rPr>
          <w:rFonts w:ascii="Bookman Old Style" w:hAnsi="Bookman Old Style"/>
          <w:szCs w:val="24"/>
        </w:rPr>
        <w:t xml:space="preserve"> that </w:t>
      </w:r>
      <w:r w:rsidR="00D93971">
        <w:rPr>
          <w:rFonts w:ascii="Bookman Old Style" w:hAnsi="Bookman Old Style"/>
          <w:szCs w:val="24"/>
        </w:rPr>
        <w:t>he</w:t>
      </w:r>
      <w:r w:rsidR="000805BB">
        <w:rPr>
          <w:rFonts w:ascii="Bookman Old Style" w:hAnsi="Bookman Old Style"/>
          <w:szCs w:val="24"/>
        </w:rPr>
        <w:t xml:space="preserve"> was required to participate in reemployment services. The notice advised the claimant to schedule and attend an in-person reemployment eligibility assessment interview and complete any assigned activities by </w:t>
      </w:r>
      <w:r w:rsidR="00D93971">
        <w:rPr>
          <w:rFonts w:ascii="Bookman Old Style" w:hAnsi="Bookman Old Style"/>
          <w:szCs w:val="24"/>
        </w:rPr>
        <w:t>January 19, 2018</w:t>
      </w:r>
      <w:r w:rsidR="000805BB">
        <w:rPr>
          <w:rFonts w:ascii="Bookman Old Style" w:hAnsi="Bookman Old Style"/>
          <w:szCs w:val="24"/>
        </w:rPr>
        <w:t xml:space="preserve">, or benefits would be denied.  </w:t>
      </w:r>
    </w:p>
    <w:p w:rsidR="00D93971" w:rsidRDefault="00D93971" w:rsidP="000805BB">
      <w:pPr>
        <w:tabs>
          <w:tab w:val="left" w:pos="-1440"/>
          <w:tab w:val="left" w:pos="-720"/>
        </w:tabs>
        <w:rPr>
          <w:rFonts w:ascii="Bookman Old Style" w:hAnsi="Bookman Old Style"/>
          <w:szCs w:val="24"/>
        </w:rPr>
      </w:pPr>
    </w:p>
    <w:p w:rsidR="00D93971" w:rsidRDefault="00D93971" w:rsidP="000805BB">
      <w:pPr>
        <w:tabs>
          <w:tab w:val="left" w:pos="-1440"/>
          <w:tab w:val="left" w:pos="-720"/>
        </w:tabs>
        <w:rPr>
          <w:rFonts w:ascii="Bookman Old Style" w:hAnsi="Bookman Old Style"/>
          <w:szCs w:val="24"/>
        </w:rPr>
      </w:pPr>
      <w:r>
        <w:rPr>
          <w:rFonts w:ascii="Bookman Old Style" w:hAnsi="Bookman Old Style"/>
          <w:szCs w:val="24"/>
        </w:rPr>
        <w:t xml:space="preserve">The claimant followed the instructions given on the notice. He logged into the Alaska Labor Exchange System (ALEXsys) and scheduled a reemployment and eligibility assessment interview for January 18, 2018. The instructions on the website advised the claimant to report to the local job service office “Station D,” at the time of the interview. </w:t>
      </w:r>
    </w:p>
    <w:p w:rsidR="00E9529D" w:rsidRPr="008F7CCB" w:rsidRDefault="00E9529D" w:rsidP="00E9529D">
      <w:pPr>
        <w:tabs>
          <w:tab w:val="left" w:pos="-1440"/>
          <w:tab w:val="left" w:pos="-720"/>
        </w:tabs>
        <w:rPr>
          <w:rFonts w:ascii="Bookman Old Style" w:hAnsi="Bookman Old Style"/>
          <w:szCs w:val="24"/>
        </w:rPr>
      </w:pPr>
    </w:p>
    <w:p w:rsidR="009A3D5E" w:rsidRDefault="00D93971" w:rsidP="00C849DC">
      <w:pPr>
        <w:pStyle w:val="EndnoteText"/>
        <w:keepNext/>
        <w:widowControl/>
        <w:tabs>
          <w:tab w:val="left" w:pos="-1440"/>
          <w:tab w:val="left" w:pos="-720"/>
        </w:tabs>
        <w:ind w:right="360"/>
        <w:rPr>
          <w:rFonts w:ascii="Bookman Old Style" w:hAnsi="Bookman Old Style"/>
          <w:noProof/>
          <w:szCs w:val="24"/>
        </w:rPr>
      </w:pPr>
      <w:r>
        <w:rPr>
          <w:rFonts w:ascii="Bookman Old Style" w:hAnsi="Bookman Old Style"/>
          <w:noProof/>
          <w:szCs w:val="24"/>
        </w:rPr>
        <w:t xml:space="preserve">On January 18, 2018, the claimant reported to the local job service office and went to Station D. He knocked on the door but received no answer. He continued to knock off and on for about 30 minutes. He received no answer. </w:t>
      </w:r>
      <w:r>
        <w:rPr>
          <w:rFonts w:ascii="Bookman Old Style" w:hAnsi="Bookman Old Style"/>
          <w:noProof/>
          <w:szCs w:val="24"/>
        </w:rPr>
        <w:lastRenderedPageBreak/>
        <w:t xml:space="preserve">He returned home after 30 minutes. He attempted to contacted the claims center by telephone but the line was busy constantly that Friday. </w:t>
      </w:r>
    </w:p>
    <w:p w:rsidR="009A3D5E" w:rsidRDefault="009A3D5E" w:rsidP="00C849DC">
      <w:pPr>
        <w:pStyle w:val="EndnoteText"/>
        <w:keepNext/>
        <w:widowControl/>
        <w:tabs>
          <w:tab w:val="left" w:pos="-1440"/>
          <w:tab w:val="left" w:pos="-720"/>
        </w:tabs>
        <w:ind w:right="360"/>
        <w:rPr>
          <w:rFonts w:ascii="Bookman Old Style" w:hAnsi="Bookman Old Style"/>
          <w:noProof/>
          <w:szCs w:val="24"/>
        </w:rPr>
      </w:pPr>
    </w:p>
    <w:p w:rsidR="009A3D5E" w:rsidRDefault="009A3D5E" w:rsidP="00C849DC">
      <w:pPr>
        <w:pStyle w:val="EndnoteText"/>
        <w:keepNext/>
        <w:widowControl/>
        <w:tabs>
          <w:tab w:val="left" w:pos="-1440"/>
          <w:tab w:val="left" w:pos="-720"/>
        </w:tabs>
        <w:ind w:right="360"/>
        <w:rPr>
          <w:rFonts w:ascii="Bookman Old Style" w:hAnsi="Bookman Old Style"/>
          <w:noProof/>
          <w:szCs w:val="24"/>
        </w:rPr>
      </w:pPr>
      <w:r>
        <w:rPr>
          <w:rFonts w:ascii="Bookman Old Style" w:hAnsi="Bookman Old Style"/>
          <w:noProof/>
          <w:szCs w:val="24"/>
        </w:rPr>
        <w:t xml:space="preserve">The manager of the local job service office </w:t>
      </w:r>
      <w:r w:rsidR="00D93971">
        <w:rPr>
          <w:rFonts w:ascii="Bookman Old Style" w:hAnsi="Bookman Old Style"/>
          <w:noProof/>
          <w:szCs w:val="24"/>
        </w:rPr>
        <w:t xml:space="preserve">contacted </w:t>
      </w:r>
      <w:r>
        <w:rPr>
          <w:rFonts w:ascii="Bookman Old Style" w:hAnsi="Bookman Old Style"/>
          <w:noProof/>
          <w:szCs w:val="24"/>
        </w:rPr>
        <w:t>the claimant</w:t>
      </w:r>
      <w:r w:rsidR="00D93971">
        <w:rPr>
          <w:rFonts w:ascii="Bookman Old Style" w:hAnsi="Bookman Old Style"/>
          <w:noProof/>
          <w:szCs w:val="24"/>
        </w:rPr>
        <w:t xml:space="preserve"> on January 22, 2018. The manager told the claimant that Station D was not an entrance and the public were required to come to the Resource Center. The claimant told the manager that the website instructed him to go to Station D</w:t>
      </w:r>
      <w:r>
        <w:rPr>
          <w:rFonts w:ascii="Bookman Old Style" w:hAnsi="Bookman Old Style"/>
          <w:noProof/>
          <w:szCs w:val="24"/>
        </w:rPr>
        <w:t xml:space="preserve"> and made no mention of going to the Resource Center first.</w:t>
      </w:r>
      <w:r w:rsidR="00B40746">
        <w:rPr>
          <w:rFonts w:ascii="Bookman Old Style" w:hAnsi="Bookman Old Style"/>
          <w:noProof/>
          <w:szCs w:val="24"/>
        </w:rPr>
        <w:t xml:space="preserve"> He did not schedule another assessment interview at that time.</w:t>
      </w:r>
    </w:p>
    <w:p w:rsidR="009A3D5E" w:rsidRDefault="009A3D5E" w:rsidP="00C849DC">
      <w:pPr>
        <w:pStyle w:val="EndnoteText"/>
        <w:keepNext/>
        <w:widowControl/>
        <w:tabs>
          <w:tab w:val="left" w:pos="-1440"/>
          <w:tab w:val="left" w:pos="-720"/>
        </w:tabs>
        <w:ind w:right="360"/>
        <w:rPr>
          <w:rFonts w:ascii="Bookman Old Style" w:hAnsi="Bookman Old Style"/>
          <w:noProof/>
          <w:szCs w:val="24"/>
        </w:rPr>
      </w:pPr>
    </w:p>
    <w:p w:rsidR="009A3D5E" w:rsidRDefault="009A3D5E" w:rsidP="00C849DC">
      <w:pPr>
        <w:pStyle w:val="EndnoteText"/>
        <w:keepNext/>
        <w:widowControl/>
        <w:tabs>
          <w:tab w:val="left" w:pos="-1440"/>
          <w:tab w:val="left" w:pos="-720"/>
        </w:tabs>
        <w:ind w:right="360"/>
        <w:rPr>
          <w:rFonts w:ascii="Bookman Old Style" w:hAnsi="Bookman Old Style"/>
          <w:noProof/>
          <w:szCs w:val="24"/>
        </w:rPr>
      </w:pPr>
      <w:r>
        <w:rPr>
          <w:rFonts w:ascii="Bookman Old Style" w:hAnsi="Bookman Old Style"/>
          <w:noProof/>
          <w:szCs w:val="24"/>
        </w:rPr>
        <w:t xml:space="preserve">The claimant </w:t>
      </w:r>
      <w:r w:rsidR="00C53E9A">
        <w:rPr>
          <w:rFonts w:ascii="Bookman Old Style" w:hAnsi="Bookman Old Style"/>
          <w:noProof/>
          <w:szCs w:val="24"/>
        </w:rPr>
        <w:t xml:space="preserve">began part time work </w:t>
      </w:r>
      <w:r>
        <w:rPr>
          <w:rFonts w:ascii="Bookman Old Style" w:hAnsi="Bookman Old Style"/>
          <w:noProof/>
          <w:szCs w:val="24"/>
        </w:rPr>
        <w:t xml:space="preserve">in February. He worked off and on into March. He had difficulty keeping the job because he lost the insurance coverage on his vehicle. He borrowed money to get insurance to continue working. His vehicle broke down. He worked on the employer’s roof to pay back the loan for insurance money. He fell off the roof and was injured. </w:t>
      </w:r>
    </w:p>
    <w:p w:rsidR="009A3D5E" w:rsidRDefault="009A3D5E" w:rsidP="00C849DC">
      <w:pPr>
        <w:pStyle w:val="EndnoteText"/>
        <w:keepNext/>
        <w:widowControl/>
        <w:tabs>
          <w:tab w:val="left" w:pos="-1440"/>
          <w:tab w:val="left" w:pos="-720"/>
        </w:tabs>
        <w:ind w:right="360"/>
        <w:rPr>
          <w:rFonts w:ascii="Bookman Old Style" w:hAnsi="Bookman Old Style"/>
          <w:noProof/>
          <w:szCs w:val="24"/>
        </w:rPr>
      </w:pPr>
    </w:p>
    <w:p w:rsidR="009A3D5E" w:rsidRDefault="009A3D5E" w:rsidP="00C849DC">
      <w:pPr>
        <w:pStyle w:val="EndnoteText"/>
        <w:keepNext/>
        <w:widowControl/>
        <w:tabs>
          <w:tab w:val="left" w:pos="-1440"/>
          <w:tab w:val="left" w:pos="-720"/>
        </w:tabs>
        <w:ind w:right="360"/>
        <w:rPr>
          <w:rFonts w:ascii="Bookman Old Style" w:hAnsi="Bookman Old Style"/>
          <w:noProof/>
          <w:szCs w:val="24"/>
        </w:rPr>
      </w:pPr>
      <w:r>
        <w:rPr>
          <w:rFonts w:ascii="Bookman Old Style" w:hAnsi="Bookman Old Style"/>
          <w:noProof/>
          <w:szCs w:val="24"/>
        </w:rPr>
        <w:t xml:space="preserve">The claimant became unemployed again at the end of March. He filed an additional claim for benefits. He contacted the local </w:t>
      </w:r>
      <w:r w:rsidR="00C53E9A">
        <w:rPr>
          <w:rFonts w:ascii="Bookman Old Style" w:hAnsi="Bookman Old Style"/>
          <w:noProof/>
          <w:szCs w:val="24"/>
        </w:rPr>
        <w:t xml:space="preserve">job service </w:t>
      </w:r>
      <w:r>
        <w:rPr>
          <w:rFonts w:ascii="Bookman Old Style" w:hAnsi="Bookman Old Style"/>
          <w:noProof/>
          <w:szCs w:val="24"/>
        </w:rPr>
        <w:t xml:space="preserve">office to </w:t>
      </w:r>
      <w:r w:rsidR="00C53E9A">
        <w:rPr>
          <w:rFonts w:ascii="Bookman Old Style" w:hAnsi="Bookman Old Style"/>
          <w:noProof/>
          <w:szCs w:val="24"/>
        </w:rPr>
        <w:t xml:space="preserve">scheduled an appointment </w:t>
      </w:r>
      <w:r>
        <w:rPr>
          <w:rFonts w:ascii="Bookman Old Style" w:hAnsi="Bookman Old Style"/>
          <w:noProof/>
          <w:szCs w:val="24"/>
        </w:rPr>
        <w:t>to complete the reemployment and eligibility assessment interview on April 6, 2018. His car would not work and he could not report</w:t>
      </w:r>
      <w:r w:rsidR="00C53E9A">
        <w:rPr>
          <w:rFonts w:ascii="Bookman Old Style" w:hAnsi="Bookman Old Style"/>
          <w:noProof/>
          <w:szCs w:val="24"/>
        </w:rPr>
        <w:t xml:space="preserve"> to the intervoew</w:t>
      </w:r>
      <w:r>
        <w:rPr>
          <w:rFonts w:ascii="Bookman Old Style" w:hAnsi="Bookman Old Style"/>
          <w:noProof/>
          <w:szCs w:val="24"/>
        </w:rPr>
        <w:t xml:space="preserve"> on that date. He was finally able to comp</w:t>
      </w:r>
      <w:r w:rsidR="00EF05BE">
        <w:rPr>
          <w:rFonts w:ascii="Bookman Old Style" w:hAnsi="Bookman Old Style"/>
          <w:noProof/>
          <w:szCs w:val="24"/>
        </w:rPr>
        <w:t>l</w:t>
      </w:r>
      <w:r>
        <w:rPr>
          <w:rFonts w:ascii="Bookman Old Style" w:hAnsi="Bookman Old Style"/>
          <w:noProof/>
          <w:szCs w:val="24"/>
        </w:rPr>
        <w:t>ete the assessment interview on April 20, 2018.</w:t>
      </w:r>
    </w:p>
    <w:p w:rsidR="009A3D5E" w:rsidRDefault="009A3D5E" w:rsidP="00C849DC">
      <w:pPr>
        <w:pStyle w:val="EndnoteText"/>
        <w:keepNext/>
        <w:widowControl/>
        <w:tabs>
          <w:tab w:val="left" w:pos="-1440"/>
          <w:tab w:val="left" w:pos="-720"/>
        </w:tabs>
        <w:ind w:right="360"/>
        <w:rPr>
          <w:rFonts w:ascii="Bookman Old Style" w:hAnsi="Bookman Old Style"/>
          <w:noProof/>
          <w:szCs w:val="24"/>
        </w:rPr>
      </w:pPr>
    </w:p>
    <w:p w:rsidR="009A3D5E" w:rsidRPr="00E67A43" w:rsidRDefault="009A3D5E" w:rsidP="00C849DC">
      <w:pPr>
        <w:pStyle w:val="EndnoteText"/>
        <w:keepNext/>
        <w:widowControl/>
        <w:tabs>
          <w:tab w:val="left" w:pos="-1440"/>
          <w:tab w:val="left" w:pos="-720"/>
        </w:tabs>
        <w:ind w:right="360"/>
        <w:rPr>
          <w:rFonts w:ascii="Bookman Old Style" w:hAnsi="Bookman Old Style"/>
          <w:noProof/>
          <w:szCs w:val="24"/>
        </w:rPr>
      </w:pPr>
    </w:p>
    <w:p w:rsidR="00121B67" w:rsidRPr="00F479B0" w:rsidRDefault="00121B67" w:rsidP="00121B67">
      <w:pPr>
        <w:pStyle w:val="Heading4"/>
        <w:jc w:val="center"/>
        <w:rPr>
          <w:rFonts w:ascii="Bookman Old Style" w:hAnsi="Bookman Old Style"/>
          <w:szCs w:val="24"/>
        </w:rPr>
      </w:pPr>
      <w:bookmarkStart w:id="1" w:name="23.20.375"/>
      <w:bookmarkEnd w:id="1"/>
      <w:r w:rsidRPr="00F479B0">
        <w:rPr>
          <w:rFonts w:ascii="Bookman Old Style" w:hAnsi="Bookman Old Style"/>
          <w:szCs w:val="24"/>
        </w:rPr>
        <w:t>PROVISIONS OF LAW</w:t>
      </w:r>
    </w:p>
    <w:p w:rsidR="00121B67" w:rsidRPr="00F479B0" w:rsidRDefault="00121B67" w:rsidP="00121B67">
      <w:pPr>
        <w:pStyle w:val="Default"/>
        <w:rPr>
          <w:rFonts w:ascii="Verdana" w:hAnsi="Verdana"/>
          <w:b/>
          <w:bCs/>
          <w:color w:val="333333"/>
        </w:rPr>
      </w:pPr>
    </w:p>
    <w:p w:rsidR="005043BD" w:rsidRDefault="005043BD" w:rsidP="005043BD">
      <w:pPr>
        <w:widowControl/>
        <w:suppressAutoHyphens/>
        <w:rPr>
          <w:rFonts w:ascii="Bookman Old Style" w:hAnsi="Bookman Old Style"/>
          <w:b/>
        </w:rPr>
      </w:pPr>
      <w:r>
        <w:rPr>
          <w:rFonts w:ascii="Bookman Old Style" w:hAnsi="Bookman Old Style"/>
          <w:b/>
        </w:rPr>
        <w:t>AS 23.20.378 provides in part:</w:t>
      </w:r>
    </w:p>
    <w:p w:rsidR="005043BD" w:rsidRDefault="005043BD" w:rsidP="005043BD">
      <w:pPr>
        <w:tabs>
          <w:tab w:val="left" w:pos="720"/>
          <w:tab w:val="left" w:pos="1440"/>
          <w:tab w:val="left" w:pos="2160"/>
          <w:tab w:val="left" w:pos="5587"/>
        </w:tabs>
        <w:suppressAutoHyphens/>
        <w:ind w:left="720" w:hanging="720"/>
        <w:rPr>
          <w:rFonts w:ascii="Bookman Old Style" w:hAnsi="Bookman Old Style" w:cs="Courier New"/>
          <w:b/>
          <w:noProof/>
          <w:spacing w:val="-3"/>
          <w:szCs w:val="24"/>
        </w:rPr>
      </w:pPr>
    </w:p>
    <w:p w:rsidR="005043BD" w:rsidRPr="000805BB" w:rsidRDefault="005043BD" w:rsidP="000805BB">
      <w:pPr>
        <w:pStyle w:val="ListParagraph"/>
        <w:numPr>
          <w:ilvl w:val="0"/>
          <w:numId w:val="19"/>
        </w:numPr>
        <w:shd w:val="clear" w:color="auto" w:fill="FFFFFF"/>
        <w:rPr>
          <w:rFonts w:ascii="Bookman Old Style" w:hAnsi="Bookman Old Style"/>
          <w:color w:val="000000"/>
          <w:szCs w:val="24"/>
        </w:rPr>
      </w:pPr>
      <w:r w:rsidRPr="000805BB">
        <w:rPr>
          <w:rFonts w:ascii="Bookman Old Style" w:hAnsi="Bookman Old Style"/>
          <w:color w:val="000000"/>
          <w:szCs w:val="24"/>
        </w:rPr>
        <w:t xml:space="preserve">An insured worker is entitled to receive waiting-week credit or  benefits for a week of unemployment if for that week the insured worker is able to work and available for suitable work. An insured worker is not considered available for work unless registered for work in accordance with regulations adopted by the department. </w:t>
      </w:r>
    </w:p>
    <w:p w:rsidR="000805BB" w:rsidRDefault="000805BB" w:rsidP="000805BB">
      <w:pPr>
        <w:pStyle w:val="ListParagraph"/>
        <w:shd w:val="clear" w:color="auto" w:fill="FFFFFF"/>
        <w:ind w:left="1440"/>
        <w:rPr>
          <w:rFonts w:ascii="Bookman Old Style" w:hAnsi="Bookman Old Style"/>
          <w:bCs/>
          <w:color w:val="000000"/>
          <w:szCs w:val="24"/>
        </w:rPr>
      </w:pPr>
    </w:p>
    <w:p w:rsidR="000805BB" w:rsidRPr="000805BB" w:rsidRDefault="000805BB" w:rsidP="000805BB">
      <w:pPr>
        <w:pStyle w:val="ListParagraph"/>
        <w:shd w:val="clear" w:color="auto" w:fill="FFFFFF"/>
        <w:ind w:left="1440"/>
        <w:rPr>
          <w:rFonts w:ascii="Bookman Old Style" w:hAnsi="Bookman Old Style"/>
          <w:bCs/>
          <w:color w:val="000000"/>
          <w:szCs w:val="24"/>
        </w:rPr>
      </w:pPr>
    </w:p>
    <w:p w:rsidR="000805BB" w:rsidRDefault="000805BB" w:rsidP="000805BB">
      <w:pPr>
        <w:rPr>
          <w:rFonts w:ascii="Bookman Old Style" w:hAnsi="Bookman Old Style"/>
          <w:b/>
          <w:szCs w:val="24"/>
        </w:rPr>
      </w:pPr>
      <w:r w:rsidRPr="00322A0F">
        <w:rPr>
          <w:rFonts w:ascii="Bookman Old Style" w:hAnsi="Bookman Old Style"/>
          <w:b/>
          <w:szCs w:val="24"/>
        </w:rPr>
        <w:t>8 AAC 85.350:</w:t>
      </w:r>
    </w:p>
    <w:p w:rsidR="000805BB" w:rsidRPr="00322A0F" w:rsidRDefault="000805BB" w:rsidP="000805BB">
      <w:pPr>
        <w:rPr>
          <w:rFonts w:ascii="Bookman Old Style" w:hAnsi="Bookman Old Style"/>
          <w:b/>
          <w:szCs w:val="24"/>
        </w:rPr>
      </w:pPr>
    </w:p>
    <w:p w:rsidR="000805BB" w:rsidRPr="00322A0F" w:rsidRDefault="000805BB" w:rsidP="000805BB">
      <w:pPr>
        <w:ind w:left="1440" w:hanging="720"/>
        <w:rPr>
          <w:rFonts w:ascii="Bookman Old Style" w:hAnsi="Bookman Old Style"/>
          <w:szCs w:val="24"/>
        </w:rPr>
      </w:pPr>
      <w:r w:rsidRPr="00322A0F">
        <w:rPr>
          <w:rFonts w:ascii="Bookman Old Style" w:hAnsi="Bookman Old Style"/>
          <w:szCs w:val="24"/>
        </w:rPr>
        <w:t>(a)</w:t>
      </w:r>
      <w:r w:rsidRPr="00322A0F">
        <w:rPr>
          <w:rFonts w:ascii="Bookman Old Style" w:hAnsi="Bookman Old Style"/>
          <w:szCs w:val="24"/>
        </w:rPr>
        <w:tab/>
        <w:t xml:space="preserve">A claimant is considered able to work if the claimant is physically and mentally capable of performing work under the usual conditions of employment in the claimant's principal occupation or other occupations for which the claimant is reasonably fitted by training and experience. </w:t>
      </w:r>
    </w:p>
    <w:p w:rsidR="000805BB" w:rsidRPr="00322A0F" w:rsidRDefault="000805BB" w:rsidP="000805BB">
      <w:pPr>
        <w:ind w:left="1440" w:hanging="720"/>
        <w:rPr>
          <w:rFonts w:ascii="Bookman Old Style" w:hAnsi="Bookman Old Style"/>
          <w:szCs w:val="24"/>
        </w:rPr>
      </w:pPr>
      <w:r w:rsidRPr="00322A0F">
        <w:rPr>
          <w:rFonts w:ascii="Bookman Old Style" w:hAnsi="Bookman Old Style"/>
          <w:szCs w:val="24"/>
        </w:rPr>
        <w:t>(b)</w:t>
      </w:r>
      <w:r w:rsidRPr="00322A0F">
        <w:rPr>
          <w:rFonts w:ascii="Bookman Old Style" w:hAnsi="Bookman Old Style"/>
          <w:szCs w:val="24"/>
        </w:rPr>
        <w:tab/>
        <w:t xml:space="preserve">A claimant is considered available for suitable work for a week if the claimant </w:t>
      </w:r>
    </w:p>
    <w:p w:rsidR="000805BB" w:rsidRPr="00322A0F" w:rsidRDefault="000805BB" w:rsidP="000805BB">
      <w:pPr>
        <w:ind w:left="720" w:firstLine="720"/>
        <w:rPr>
          <w:rFonts w:ascii="Bookman Old Style" w:hAnsi="Bookman Old Style"/>
          <w:szCs w:val="24"/>
        </w:rPr>
      </w:pPr>
      <w:r w:rsidRPr="00322A0F">
        <w:rPr>
          <w:rFonts w:ascii="Bookman Old Style" w:hAnsi="Bookman Old Style"/>
          <w:szCs w:val="24"/>
        </w:rPr>
        <w:t>(1)</w:t>
      </w:r>
      <w:r w:rsidRPr="00322A0F">
        <w:rPr>
          <w:rFonts w:ascii="Bookman Old Style" w:hAnsi="Bookman Old Style"/>
          <w:szCs w:val="24"/>
        </w:rPr>
        <w:tab/>
        <w:t xml:space="preserve">registers for work as required under 8 AAC </w:t>
      </w:r>
      <w:hyperlink r:id="rId9" w:history="1">
        <w:r w:rsidRPr="00322A0F">
          <w:rPr>
            <w:rFonts w:ascii="Bookman Old Style" w:hAnsi="Bookman Old Style"/>
            <w:szCs w:val="24"/>
          </w:rPr>
          <w:t>85.351;</w:t>
        </w:r>
      </w:hyperlink>
    </w:p>
    <w:p w:rsidR="00C53E9A" w:rsidRDefault="00C53E9A" w:rsidP="000805BB">
      <w:pPr>
        <w:ind w:left="2160" w:hanging="720"/>
        <w:rPr>
          <w:rFonts w:ascii="Bookman Old Style" w:hAnsi="Bookman Old Style"/>
          <w:szCs w:val="24"/>
        </w:rPr>
      </w:pPr>
    </w:p>
    <w:p w:rsidR="000805BB" w:rsidRPr="00322A0F" w:rsidRDefault="000805BB" w:rsidP="000805BB">
      <w:pPr>
        <w:ind w:left="2160" w:hanging="720"/>
        <w:rPr>
          <w:rFonts w:ascii="Bookman Old Style" w:hAnsi="Bookman Old Style"/>
          <w:szCs w:val="24"/>
        </w:rPr>
      </w:pPr>
      <w:r w:rsidRPr="00322A0F">
        <w:rPr>
          <w:rFonts w:ascii="Bookman Old Style" w:hAnsi="Bookman Old Style"/>
          <w:szCs w:val="24"/>
        </w:rPr>
        <w:t>(2)</w:t>
      </w:r>
      <w:r w:rsidRPr="00322A0F">
        <w:rPr>
          <w:rFonts w:ascii="Bookman Old Style" w:hAnsi="Bookman Old Style"/>
          <w:szCs w:val="24"/>
        </w:rPr>
        <w:tab/>
        <w:t xml:space="preserve">makes independent efforts to find work as directed under 8 AAC </w:t>
      </w:r>
      <w:hyperlink r:id="rId10" w:history="1">
        <w:r w:rsidRPr="00322A0F">
          <w:rPr>
            <w:rFonts w:ascii="Bookman Old Style" w:hAnsi="Bookman Old Style"/>
            <w:szCs w:val="24"/>
          </w:rPr>
          <w:t>85.352</w:t>
        </w:r>
      </w:hyperlink>
      <w:r w:rsidRPr="00322A0F">
        <w:rPr>
          <w:rFonts w:ascii="Bookman Old Style" w:hAnsi="Bookman Old Style"/>
          <w:szCs w:val="24"/>
        </w:rPr>
        <w:t xml:space="preserve"> and 8 AAC </w:t>
      </w:r>
      <w:hyperlink r:id="rId11" w:history="1">
        <w:r w:rsidRPr="00322A0F">
          <w:rPr>
            <w:rFonts w:ascii="Bookman Old Style" w:hAnsi="Bookman Old Style"/>
            <w:szCs w:val="24"/>
          </w:rPr>
          <w:t>85.355;</w:t>
        </w:r>
      </w:hyperlink>
    </w:p>
    <w:p w:rsidR="000805BB" w:rsidRPr="00322A0F" w:rsidRDefault="000805BB" w:rsidP="000805BB">
      <w:pPr>
        <w:ind w:left="2160" w:hanging="720"/>
        <w:rPr>
          <w:rFonts w:ascii="Bookman Old Style" w:hAnsi="Bookman Old Style"/>
          <w:szCs w:val="24"/>
        </w:rPr>
      </w:pPr>
      <w:r w:rsidRPr="00322A0F">
        <w:rPr>
          <w:rFonts w:ascii="Bookman Old Style" w:hAnsi="Bookman Old Style"/>
          <w:szCs w:val="24"/>
        </w:rPr>
        <w:t>(3)</w:t>
      </w:r>
      <w:r w:rsidRPr="00322A0F">
        <w:rPr>
          <w:rFonts w:ascii="Bookman Old Style" w:hAnsi="Bookman Old Style"/>
          <w:szCs w:val="24"/>
        </w:rPr>
        <w:tab/>
        <w:t xml:space="preserve">meets the requirements of 8 AAC </w:t>
      </w:r>
      <w:hyperlink r:id="rId12" w:history="1">
        <w:r w:rsidRPr="00322A0F">
          <w:rPr>
            <w:rFonts w:ascii="Bookman Old Style" w:hAnsi="Bookman Old Style"/>
            <w:szCs w:val="24"/>
          </w:rPr>
          <w:t>85.353</w:t>
        </w:r>
      </w:hyperlink>
      <w:r w:rsidRPr="00322A0F">
        <w:rPr>
          <w:rFonts w:ascii="Bookman Old Style" w:hAnsi="Bookman Old Style"/>
          <w:szCs w:val="24"/>
        </w:rPr>
        <w:t xml:space="preserve"> during periods of travel; </w:t>
      </w:r>
    </w:p>
    <w:p w:rsidR="000805BB" w:rsidRPr="00322A0F" w:rsidRDefault="000805BB" w:rsidP="000805BB">
      <w:pPr>
        <w:ind w:left="720" w:firstLine="720"/>
        <w:rPr>
          <w:rFonts w:ascii="Bookman Old Style" w:hAnsi="Bookman Old Style"/>
          <w:szCs w:val="24"/>
        </w:rPr>
      </w:pPr>
      <w:r w:rsidRPr="00322A0F">
        <w:rPr>
          <w:rFonts w:ascii="Bookman Old Style" w:hAnsi="Bookman Old Style"/>
          <w:szCs w:val="24"/>
        </w:rPr>
        <w:t>(4)</w:t>
      </w:r>
      <w:r w:rsidRPr="00322A0F">
        <w:rPr>
          <w:rFonts w:ascii="Bookman Old Style" w:hAnsi="Bookman Old Style"/>
          <w:szCs w:val="24"/>
        </w:rPr>
        <w:tab/>
        <w:t xml:space="preserve">meets the requirements of 8 AAC </w:t>
      </w:r>
      <w:hyperlink r:id="rId13" w:history="1">
        <w:r w:rsidRPr="00322A0F">
          <w:rPr>
            <w:rFonts w:ascii="Bookman Old Style" w:hAnsi="Bookman Old Style"/>
            <w:szCs w:val="24"/>
          </w:rPr>
          <w:t>85.356</w:t>
        </w:r>
      </w:hyperlink>
      <w:r w:rsidRPr="00322A0F">
        <w:rPr>
          <w:rFonts w:ascii="Bookman Old Style" w:hAnsi="Bookman Old Style"/>
          <w:szCs w:val="24"/>
        </w:rPr>
        <w:t xml:space="preserve"> while in training; </w:t>
      </w:r>
    </w:p>
    <w:p w:rsidR="000805BB" w:rsidRPr="00322A0F" w:rsidRDefault="000805BB" w:rsidP="000805BB">
      <w:pPr>
        <w:ind w:left="2160" w:hanging="720"/>
        <w:rPr>
          <w:rFonts w:ascii="Bookman Old Style" w:hAnsi="Bookman Old Style"/>
          <w:szCs w:val="24"/>
        </w:rPr>
      </w:pPr>
      <w:r w:rsidRPr="00322A0F">
        <w:rPr>
          <w:rFonts w:ascii="Bookman Old Style" w:hAnsi="Bookman Old Style"/>
          <w:szCs w:val="24"/>
        </w:rPr>
        <w:t>(5)</w:t>
      </w:r>
      <w:r w:rsidRPr="00322A0F">
        <w:rPr>
          <w:rFonts w:ascii="Bookman Old Style" w:hAnsi="Bookman Old Style"/>
          <w:szCs w:val="24"/>
        </w:rPr>
        <w:tab/>
        <w:t xml:space="preserve">is willing to accept and perform suitable work which the claimant does not have good cause to refuse; </w:t>
      </w:r>
    </w:p>
    <w:p w:rsidR="000805BB" w:rsidRPr="00322A0F" w:rsidRDefault="000805BB" w:rsidP="000805BB">
      <w:pPr>
        <w:ind w:left="2160" w:hanging="720"/>
        <w:rPr>
          <w:rFonts w:ascii="Bookman Old Style" w:hAnsi="Bookman Old Style"/>
          <w:szCs w:val="24"/>
        </w:rPr>
      </w:pPr>
      <w:r w:rsidRPr="00322A0F">
        <w:rPr>
          <w:rFonts w:ascii="Bookman Old Style" w:hAnsi="Bookman Old Style"/>
          <w:szCs w:val="24"/>
        </w:rPr>
        <w:t>(6)</w:t>
      </w:r>
      <w:r w:rsidRPr="00322A0F">
        <w:rPr>
          <w:rFonts w:ascii="Bookman Old Style" w:hAnsi="Bookman Old Style"/>
          <w:szCs w:val="24"/>
        </w:rPr>
        <w:tab/>
        <w:t xml:space="preserve">is available, for at least five working days in the week, to respond promptly to an offer of suitable work; and </w:t>
      </w:r>
    </w:p>
    <w:p w:rsidR="000805BB" w:rsidRDefault="000805BB" w:rsidP="000805BB">
      <w:pPr>
        <w:ind w:left="2160" w:hanging="720"/>
        <w:rPr>
          <w:rFonts w:ascii="Bookman Old Style" w:hAnsi="Bookman Old Style"/>
          <w:szCs w:val="24"/>
        </w:rPr>
      </w:pPr>
      <w:r w:rsidRPr="00322A0F">
        <w:rPr>
          <w:rFonts w:ascii="Bookman Old Style" w:hAnsi="Bookman Old Style"/>
          <w:szCs w:val="24"/>
        </w:rPr>
        <w:t>(7)</w:t>
      </w:r>
      <w:r w:rsidRPr="00322A0F">
        <w:rPr>
          <w:rFonts w:ascii="Bookman Old Style" w:hAnsi="Bookman Old Style"/>
          <w:szCs w:val="24"/>
        </w:rPr>
        <w:tab/>
        <w:t>is available for a substantial amount of full-time employment.</w:t>
      </w:r>
    </w:p>
    <w:p w:rsidR="000805BB" w:rsidRPr="00322A0F" w:rsidRDefault="000805BB" w:rsidP="000805BB">
      <w:pPr>
        <w:ind w:left="2160" w:hanging="720"/>
        <w:rPr>
          <w:rFonts w:ascii="Bookman Old Style" w:hAnsi="Bookman Old Style"/>
          <w:szCs w:val="24"/>
        </w:rPr>
      </w:pPr>
    </w:p>
    <w:p w:rsidR="000805BB" w:rsidRDefault="000805BB" w:rsidP="000805BB">
      <w:pPr>
        <w:rPr>
          <w:rFonts w:ascii="Bookman Old Style" w:hAnsi="Bookman Old Style"/>
          <w:b/>
          <w:szCs w:val="24"/>
        </w:rPr>
      </w:pPr>
      <w:r w:rsidRPr="00322A0F">
        <w:rPr>
          <w:rFonts w:ascii="Bookman Old Style" w:hAnsi="Bookman Old Style"/>
          <w:b/>
          <w:szCs w:val="24"/>
        </w:rPr>
        <w:t>8 AAC 85.355:</w:t>
      </w:r>
    </w:p>
    <w:p w:rsidR="000805BB" w:rsidRPr="00322A0F" w:rsidRDefault="000805BB" w:rsidP="000805BB">
      <w:pPr>
        <w:rPr>
          <w:rFonts w:ascii="Bookman Old Style" w:hAnsi="Bookman Old Style"/>
          <w:b/>
          <w:szCs w:val="24"/>
        </w:rPr>
      </w:pPr>
    </w:p>
    <w:p w:rsidR="000805BB" w:rsidRPr="00322A0F" w:rsidRDefault="000805BB" w:rsidP="000805BB">
      <w:pPr>
        <w:ind w:left="720"/>
        <w:rPr>
          <w:rFonts w:ascii="Bookman Old Style" w:hAnsi="Bookman Old Style"/>
          <w:szCs w:val="24"/>
        </w:rPr>
      </w:pPr>
      <w:r w:rsidRPr="00322A0F">
        <w:rPr>
          <w:rFonts w:ascii="Bookman Old Style" w:hAnsi="Bookman Old Style"/>
          <w:szCs w:val="24"/>
        </w:rPr>
        <w:t xml:space="preserve">The director may review a claimant's registration for work and availability for work at any time during the benefit year. As part of the review, the director shall consider the claimant's training, experience, length of unemployment, plan for obtaining work, barriers to reemployment, and work prospects. On the basis of the review, the director may assign to the claimant new suitable occupation codes, change the claimant's registration for work, assign the claimant to reemployment services or instruct the claimant to make independent attempts to find work that are appropriate for the occupation and labor market. If the claimant fails without good cause to participate in the review, participate in reemployment services as directed by the director, or follow instructions of the division to help the claimant find suitable work, the director shall determine the claimant was not available for work.  </w:t>
      </w:r>
    </w:p>
    <w:p w:rsidR="000805BB" w:rsidRPr="00322A0F" w:rsidRDefault="000805BB" w:rsidP="000805BB">
      <w:pPr>
        <w:tabs>
          <w:tab w:val="left" w:pos="-1440"/>
          <w:tab w:val="left" w:pos="-720"/>
        </w:tabs>
        <w:suppressAutoHyphens/>
        <w:rPr>
          <w:rFonts w:ascii="Bookman Old Style" w:hAnsi="Bookman Old Style"/>
          <w:szCs w:val="24"/>
        </w:rPr>
      </w:pPr>
    </w:p>
    <w:p w:rsidR="000805BB" w:rsidRPr="00322A0F" w:rsidRDefault="000805BB" w:rsidP="000805BB">
      <w:pPr>
        <w:tabs>
          <w:tab w:val="left" w:pos="-1440"/>
          <w:tab w:val="left" w:pos="-720"/>
        </w:tabs>
        <w:suppressAutoHyphens/>
        <w:rPr>
          <w:rFonts w:ascii="Bookman Old Style" w:hAnsi="Bookman Old Style"/>
          <w:b/>
          <w:szCs w:val="24"/>
        </w:rPr>
      </w:pPr>
      <w:r w:rsidRPr="00322A0F">
        <w:rPr>
          <w:rFonts w:ascii="Bookman Old Style" w:hAnsi="Bookman Old Style"/>
          <w:b/>
          <w:szCs w:val="24"/>
        </w:rPr>
        <w:t>8 AAC 85.357 provides:</w:t>
      </w:r>
    </w:p>
    <w:p w:rsidR="000805BB" w:rsidRPr="00322A0F" w:rsidRDefault="000805BB" w:rsidP="000805BB">
      <w:pPr>
        <w:tabs>
          <w:tab w:val="left" w:pos="-1440"/>
          <w:tab w:val="left" w:pos="-720"/>
        </w:tabs>
        <w:suppressAutoHyphens/>
        <w:rPr>
          <w:rFonts w:ascii="Bookman Old Style" w:hAnsi="Bookman Old Style"/>
          <w:szCs w:val="24"/>
        </w:rPr>
      </w:pPr>
    </w:p>
    <w:p w:rsidR="000805BB" w:rsidRPr="00322A0F" w:rsidRDefault="000805BB" w:rsidP="000805BB">
      <w:pPr>
        <w:tabs>
          <w:tab w:val="left" w:pos="-1440"/>
          <w:tab w:val="left" w:pos="-720"/>
          <w:tab w:val="left" w:pos="0"/>
          <w:tab w:val="left" w:pos="720"/>
        </w:tabs>
        <w:suppressAutoHyphens/>
        <w:ind w:left="1440" w:hanging="1440"/>
        <w:rPr>
          <w:rFonts w:ascii="Bookman Old Style" w:hAnsi="Bookman Old Style"/>
          <w:szCs w:val="24"/>
        </w:rPr>
      </w:pPr>
      <w:r w:rsidRPr="00322A0F">
        <w:rPr>
          <w:rFonts w:ascii="Bookman Old Style" w:hAnsi="Bookman Old Style"/>
          <w:szCs w:val="24"/>
        </w:rPr>
        <w:tab/>
        <w:t>(a)</w:t>
      </w:r>
      <w:r w:rsidRPr="00322A0F">
        <w:rPr>
          <w:rFonts w:ascii="Bookman Old Style" w:hAnsi="Bookman Old Style"/>
          <w:szCs w:val="24"/>
        </w:rPr>
        <w:tab/>
        <w:t>A claimant is not available for work for any week in which the claimant fails to participate in reemployment services if the claimant has been determined by the director likely to exhaust regular benefits and need reemployment services, unless the claimant has</w:t>
      </w:r>
    </w:p>
    <w:p w:rsidR="000805BB" w:rsidRPr="00322A0F" w:rsidRDefault="000805BB" w:rsidP="000805BB">
      <w:pPr>
        <w:tabs>
          <w:tab w:val="left" w:pos="-1440"/>
          <w:tab w:val="left" w:pos="-720"/>
        </w:tabs>
        <w:suppressAutoHyphens/>
        <w:rPr>
          <w:rFonts w:ascii="Bookman Old Style" w:hAnsi="Bookman Old Style"/>
          <w:szCs w:val="24"/>
        </w:rPr>
      </w:pPr>
    </w:p>
    <w:p w:rsidR="000805BB" w:rsidRPr="00322A0F" w:rsidRDefault="000805BB" w:rsidP="000805BB">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(1)</w:t>
      </w:r>
      <w:r w:rsidRPr="00322A0F">
        <w:rPr>
          <w:rFonts w:ascii="Bookman Old Style" w:hAnsi="Bookman Old Style"/>
          <w:szCs w:val="24"/>
        </w:rPr>
        <w:tab/>
        <w:t>completed the reemployment services; or</w:t>
      </w:r>
    </w:p>
    <w:p w:rsidR="000805BB" w:rsidRPr="00322A0F" w:rsidRDefault="000805BB" w:rsidP="000805BB">
      <w:pPr>
        <w:numPr>
          <w:ilvl w:val="0"/>
          <w:numId w:val="9"/>
        </w:numPr>
        <w:tabs>
          <w:tab w:val="left" w:pos="-1440"/>
          <w:tab w:val="left" w:pos="-720"/>
          <w:tab w:val="left" w:pos="0"/>
          <w:tab w:val="left" w:pos="720"/>
          <w:tab w:val="left" w:pos="1440"/>
        </w:tabs>
        <w:suppressAutoHyphens/>
        <w:rPr>
          <w:rFonts w:ascii="Bookman Old Style" w:hAnsi="Bookman Old Style"/>
          <w:szCs w:val="24"/>
        </w:rPr>
      </w:pPr>
      <w:r w:rsidRPr="00322A0F">
        <w:rPr>
          <w:rFonts w:ascii="Bookman Old Style" w:hAnsi="Bookman Old Style"/>
          <w:szCs w:val="24"/>
        </w:rPr>
        <w:t>has good cause under (b) of this section for failure to participate in the reemployment services.</w:t>
      </w:r>
    </w:p>
    <w:p w:rsidR="000805BB" w:rsidRPr="00322A0F" w:rsidRDefault="000805BB" w:rsidP="000805BB">
      <w:pPr>
        <w:tabs>
          <w:tab w:val="left" w:pos="-1440"/>
          <w:tab w:val="left" w:pos="-720"/>
          <w:tab w:val="left" w:pos="0"/>
          <w:tab w:val="left" w:pos="720"/>
          <w:tab w:val="left" w:pos="1440"/>
        </w:tabs>
        <w:suppressAutoHyphens/>
        <w:ind w:left="1440"/>
        <w:rPr>
          <w:rFonts w:ascii="Bookman Old Style" w:hAnsi="Bookman Old Style"/>
          <w:szCs w:val="24"/>
        </w:rPr>
      </w:pPr>
    </w:p>
    <w:p w:rsidR="000805BB" w:rsidRPr="00322A0F" w:rsidRDefault="000805BB" w:rsidP="000805BB">
      <w:pPr>
        <w:pStyle w:val="BodyTextIndent"/>
        <w:tabs>
          <w:tab w:val="clear" w:pos="720"/>
          <w:tab w:val="left" w:pos="1440"/>
        </w:tabs>
        <w:ind w:hanging="720"/>
        <w:rPr>
          <w:rFonts w:ascii="Bookman Old Style" w:hAnsi="Bookman Old Style"/>
          <w:szCs w:val="24"/>
        </w:rPr>
      </w:pPr>
      <w:r w:rsidRPr="00322A0F">
        <w:rPr>
          <w:rFonts w:ascii="Bookman Old Style" w:hAnsi="Bookman Old Style"/>
          <w:szCs w:val="24"/>
        </w:rPr>
        <w:t xml:space="preserve">(b)      The director shall find that a claimant has good cause for failure to participate in reemployment services or related services under (a) of this section if the cause would lead a reasonable and prudent person not to participate in those services and the claimant took </w:t>
      </w:r>
      <w:r w:rsidRPr="00322A0F">
        <w:rPr>
          <w:rFonts w:ascii="Bookman Old Style" w:hAnsi="Bookman Old Style"/>
          <w:szCs w:val="24"/>
        </w:rPr>
        <w:lastRenderedPageBreak/>
        <w:t>the actions that a reasonable and prudent person would take in order to participate.  A claimant no longer has good cause when the cause preventing participation ends.  Good cause includes</w:t>
      </w:r>
    </w:p>
    <w:p w:rsidR="000805BB" w:rsidRPr="00322A0F" w:rsidRDefault="000805BB" w:rsidP="000805BB">
      <w:pPr>
        <w:tabs>
          <w:tab w:val="left" w:pos="-1440"/>
          <w:tab w:val="left" w:pos="-720"/>
        </w:tabs>
        <w:suppressAutoHyphens/>
        <w:rPr>
          <w:rFonts w:ascii="Bookman Old Style" w:hAnsi="Bookman Old Style"/>
          <w:szCs w:val="24"/>
        </w:rPr>
      </w:pPr>
    </w:p>
    <w:p w:rsidR="000805BB" w:rsidRPr="00322A0F" w:rsidRDefault="000805BB" w:rsidP="000805BB">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(1)</w:t>
      </w:r>
      <w:r w:rsidRPr="00322A0F">
        <w:rPr>
          <w:rFonts w:ascii="Bookman Old Style" w:hAnsi="Bookman Old Style"/>
          <w:szCs w:val="24"/>
        </w:rPr>
        <w:tab/>
        <w:t>circumstances beyond the claimant's control;</w:t>
      </w:r>
    </w:p>
    <w:p w:rsidR="000805BB" w:rsidRPr="00322A0F" w:rsidRDefault="000805BB" w:rsidP="000805BB">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(2)</w:t>
      </w:r>
      <w:r w:rsidRPr="00322A0F">
        <w:rPr>
          <w:rFonts w:ascii="Bookman Old Style" w:hAnsi="Bookman Old Style"/>
          <w:szCs w:val="24"/>
        </w:rPr>
        <w:tab/>
        <w:t>circumstances that waive the availability for work requirement in AS 23.20.378;</w:t>
      </w:r>
    </w:p>
    <w:p w:rsidR="000805BB" w:rsidRPr="00322A0F" w:rsidRDefault="000805BB" w:rsidP="000805BB">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(3)</w:t>
      </w:r>
      <w:r w:rsidRPr="00322A0F">
        <w:rPr>
          <w:rFonts w:ascii="Bookman Old Style" w:hAnsi="Bookman Old Style"/>
          <w:szCs w:val="24"/>
        </w:rPr>
        <w:tab/>
        <w:t>attendance at training approved under AS 23.20.382 and 8 AAC 85.200; and</w:t>
      </w:r>
    </w:p>
    <w:p w:rsidR="000805BB" w:rsidRPr="00322A0F" w:rsidRDefault="000805BB" w:rsidP="000805BB">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(4)</w:t>
      </w:r>
      <w:r w:rsidRPr="00322A0F">
        <w:rPr>
          <w:rFonts w:ascii="Bookman Old Style" w:hAnsi="Bookman Old Style"/>
          <w:szCs w:val="24"/>
        </w:rPr>
        <w:tab/>
        <w:t xml:space="preserve">referral to reemployment services that the director determines was made incorrectly.  </w:t>
      </w:r>
    </w:p>
    <w:p w:rsidR="000805BB" w:rsidRPr="00322A0F" w:rsidRDefault="000805BB" w:rsidP="000805BB">
      <w:pPr>
        <w:tabs>
          <w:tab w:val="left" w:pos="-1440"/>
          <w:tab w:val="left" w:pos="-720"/>
        </w:tabs>
        <w:suppressAutoHyphens/>
        <w:rPr>
          <w:rFonts w:ascii="Bookman Old Style" w:hAnsi="Bookman Old Style"/>
          <w:szCs w:val="24"/>
        </w:rPr>
      </w:pPr>
      <w:r w:rsidRPr="00322A0F">
        <w:rPr>
          <w:rFonts w:ascii="Bookman Old Style" w:hAnsi="Bookman Old Style"/>
          <w:szCs w:val="24"/>
        </w:rPr>
        <w:tab/>
      </w:r>
    </w:p>
    <w:p w:rsidR="000805BB" w:rsidRPr="00322A0F" w:rsidRDefault="000805BB" w:rsidP="000805BB">
      <w:pPr>
        <w:pStyle w:val="Heading1"/>
        <w:rPr>
          <w:rFonts w:ascii="Bookman Old Style" w:hAnsi="Bookman Old Style"/>
          <w:szCs w:val="24"/>
          <w:u w:val="none"/>
        </w:rPr>
      </w:pPr>
      <w:r w:rsidRPr="00322A0F">
        <w:rPr>
          <w:rFonts w:ascii="Bookman Old Style" w:hAnsi="Bookman Old Style"/>
          <w:szCs w:val="24"/>
          <w:u w:val="none"/>
        </w:rPr>
        <w:t>CONCLUSION</w:t>
      </w:r>
    </w:p>
    <w:p w:rsidR="000805BB" w:rsidRPr="00322A0F" w:rsidRDefault="000805BB" w:rsidP="000805BB">
      <w:pPr>
        <w:tabs>
          <w:tab w:val="left" w:pos="-1440"/>
          <w:tab w:val="left" w:pos="-720"/>
        </w:tabs>
        <w:suppressAutoHyphens/>
        <w:rPr>
          <w:rFonts w:ascii="Bookman Old Style" w:hAnsi="Bookman Old Style"/>
          <w:szCs w:val="24"/>
        </w:rPr>
      </w:pPr>
    </w:p>
    <w:p w:rsidR="000805BB" w:rsidRDefault="000805BB" w:rsidP="000805BB">
      <w:pPr>
        <w:widowControl/>
        <w:rPr>
          <w:rFonts w:ascii="Bookman Old Style" w:hAnsi="Bookman Old Style"/>
          <w:snapToGrid/>
          <w:szCs w:val="24"/>
        </w:rPr>
      </w:pPr>
      <w:r w:rsidRPr="00322A0F">
        <w:rPr>
          <w:rFonts w:ascii="Bookman Old Style" w:hAnsi="Bookman Old Style"/>
          <w:snapToGrid/>
          <w:szCs w:val="24"/>
        </w:rPr>
        <w:t>Regulation 8 AAC 85.357, above, holds that a claimant is not available for work in any week in which the claimant fails to participate in reemployment services, unless the failure to participate is caused by circumstances beyond the claimant’s control.</w:t>
      </w:r>
    </w:p>
    <w:p w:rsidR="000805BB" w:rsidRDefault="000805BB" w:rsidP="000805BB">
      <w:pPr>
        <w:widowControl/>
        <w:rPr>
          <w:rFonts w:ascii="Bookman Old Style" w:hAnsi="Bookman Old Style"/>
          <w:snapToGrid/>
          <w:szCs w:val="24"/>
        </w:rPr>
      </w:pPr>
    </w:p>
    <w:p w:rsidR="00C53E9A" w:rsidRPr="00D3079B" w:rsidRDefault="00C53E9A" w:rsidP="00C53E9A">
      <w:pPr>
        <w:rPr>
          <w:rFonts w:ascii="Bookman Old Style" w:hAnsi="Bookman Old Style"/>
        </w:rPr>
      </w:pPr>
      <w:r w:rsidRPr="00D3079B">
        <w:rPr>
          <w:rFonts w:ascii="Bookman Old Style" w:hAnsi="Bookman Old Style"/>
          <w:i/>
        </w:rPr>
        <w:t xml:space="preserve">When a claimant approaches an unemployment insurance representative for instructions, it is the responsibility of that representative to provide complete and accurate information regarding the claimant’s request. </w:t>
      </w:r>
      <w:r w:rsidRPr="00D3079B">
        <w:rPr>
          <w:rFonts w:ascii="Bookman Old Style" w:hAnsi="Bookman Old Style"/>
          <w:u w:val="single"/>
        </w:rPr>
        <w:t>Murphy</w:t>
      </w:r>
      <w:r w:rsidRPr="00D3079B">
        <w:rPr>
          <w:rFonts w:ascii="Bookman Old Style" w:hAnsi="Bookman Old Style"/>
        </w:rPr>
        <w:t>, Comm. Dec. No 87H-UI-283, September 29, 1987.</w:t>
      </w:r>
    </w:p>
    <w:p w:rsidR="00C53E9A" w:rsidRPr="00D3079B" w:rsidRDefault="00C53E9A" w:rsidP="00C53E9A">
      <w:pPr>
        <w:tabs>
          <w:tab w:val="left" w:pos="720"/>
          <w:tab w:val="left" w:pos="5587"/>
        </w:tabs>
        <w:suppressAutoHyphens/>
        <w:rPr>
          <w:rFonts w:ascii="Bookman Old Style" w:hAnsi="Bookman Old Style"/>
          <w:i/>
          <w:spacing w:val="-3"/>
          <w:szCs w:val="24"/>
        </w:rPr>
      </w:pPr>
    </w:p>
    <w:p w:rsidR="00C53E9A" w:rsidRPr="00D3079B" w:rsidRDefault="00C53E9A" w:rsidP="00C53E9A">
      <w:pPr>
        <w:rPr>
          <w:rFonts w:ascii="Bookman Old Style" w:hAnsi="Bookman Old Style"/>
        </w:rPr>
      </w:pPr>
      <w:r w:rsidRPr="00D3079B">
        <w:rPr>
          <w:rFonts w:ascii="Bookman Old Style" w:hAnsi="Bookman Old Style"/>
          <w:i/>
          <w:spacing w:val="-3"/>
        </w:rPr>
        <w:t xml:space="preserve">We find no material errors in the Tribunal's findings. However, we have previously ruled in </w:t>
      </w:r>
      <w:r w:rsidRPr="00D3079B">
        <w:rPr>
          <w:rFonts w:ascii="Bookman Old Style" w:hAnsi="Bookman Old Style"/>
          <w:spacing w:val="-3"/>
          <w:u w:val="single"/>
        </w:rPr>
        <w:t>Murphy</w:t>
      </w:r>
      <w:r w:rsidRPr="00D3079B">
        <w:rPr>
          <w:rFonts w:ascii="Bookman Old Style" w:hAnsi="Bookman Old Style"/>
          <w:spacing w:val="-3"/>
        </w:rPr>
        <w:t>, Comm. Decision 87H-UI-283, Sept. 29, 19</w:t>
      </w:r>
      <w:r>
        <w:rPr>
          <w:rFonts w:ascii="Bookman Old Style" w:hAnsi="Bookman Old Style"/>
          <w:spacing w:val="-3"/>
        </w:rPr>
        <w:t>8</w:t>
      </w:r>
      <w:r w:rsidRPr="00D3079B">
        <w:rPr>
          <w:rFonts w:ascii="Bookman Old Style" w:hAnsi="Bookman Old Style"/>
          <w:spacing w:val="-3"/>
        </w:rPr>
        <w:t>7</w:t>
      </w:r>
      <w:r w:rsidRPr="00D3079B">
        <w:rPr>
          <w:rFonts w:ascii="Bookman Old Style" w:hAnsi="Bookman Old Style"/>
          <w:i/>
          <w:spacing w:val="-3"/>
        </w:rPr>
        <w:t xml:space="preserve">, and other cases, that a claimant may rely on the instructions received from an authorized representative of the Employment Security Division. Such instructions may supersede instructions given in written form, such as claimant information handbooks or determinations depending on the circumstances. </w:t>
      </w:r>
      <w:r w:rsidRPr="00D3079B">
        <w:rPr>
          <w:rFonts w:ascii="Bookman Old Style" w:hAnsi="Bookman Old Style"/>
          <w:spacing w:val="-3"/>
          <w:u w:val="single"/>
        </w:rPr>
        <w:t>Vassar</w:t>
      </w:r>
      <w:r w:rsidRPr="00D3079B">
        <w:rPr>
          <w:rFonts w:ascii="Bookman Old Style" w:hAnsi="Bookman Old Style"/>
          <w:spacing w:val="-3"/>
        </w:rPr>
        <w:t xml:space="preserve">, Comm. Dec. 96 0614, May 15, 1996. </w:t>
      </w:r>
    </w:p>
    <w:p w:rsidR="000805BB" w:rsidRDefault="000805BB" w:rsidP="000805BB">
      <w:pPr>
        <w:widowControl/>
        <w:rPr>
          <w:rFonts w:ascii="Bookman Old Style" w:hAnsi="Bookman Old Style"/>
          <w:snapToGrid/>
          <w:szCs w:val="24"/>
        </w:rPr>
      </w:pPr>
    </w:p>
    <w:p w:rsidR="00C53E9A" w:rsidRDefault="00C53E9A" w:rsidP="000805BB">
      <w:pPr>
        <w:widowControl/>
        <w:rPr>
          <w:rFonts w:ascii="Bookman Old Style" w:hAnsi="Bookman Old Style"/>
          <w:snapToGrid/>
          <w:szCs w:val="24"/>
        </w:rPr>
      </w:pPr>
      <w:r>
        <w:rPr>
          <w:rFonts w:ascii="Bookman Old Style" w:hAnsi="Bookman Old Style"/>
          <w:snapToGrid/>
          <w:szCs w:val="24"/>
        </w:rPr>
        <w:t xml:space="preserve">The Division’s website also represents the Division in matters pertaining to applying for and collecting benefits. The claimant followed the instructions to appear for the interview at the date and time scheduled. His failure to complete the interview on January 18, 2018 was due to a circumstance beyond his control. </w:t>
      </w:r>
    </w:p>
    <w:p w:rsidR="00C53E9A" w:rsidRDefault="00C53E9A" w:rsidP="000805BB">
      <w:pPr>
        <w:widowControl/>
        <w:rPr>
          <w:rFonts w:ascii="Bookman Old Style" w:hAnsi="Bookman Old Style"/>
          <w:snapToGrid/>
          <w:szCs w:val="24"/>
        </w:rPr>
      </w:pPr>
    </w:p>
    <w:p w:rsidR="00C53E9A" w:rsidRDefault="00C53E9A" w:rsidP="000805BB">
      <w:pPr>
        <w:widowControl/>
        <w:rPr>
          <w:rFonts w:ascii="Bookman Old Style" w:hAnsi="Bookman Old Style"/>
          <w:snapToGrid/>
          <w:szCs w:val="24"/>
        </w:rPr>
      </w:pPr>
      <w:r>
        <w:rPr>
          <w:rFonts w:ascii="Bookman Old Style" w:hAnsi="Bookman Old Style"/>
          <w:snapToGrid/>
          <w:szCs w:val="24"/>
        </w:rPr>
        <w:t>The claimant has not provided evidence that he attempted to reschedule an assessment interview during the following weeks before he returned to work part time and ceased to file for benefits. His next attempt to schedule an assessment interview was for April 6, 2018. He did not appear for that interview because his vehicle was broken down.</w:t>
      </w:r>
      <w:r w:rsidR="00B40746">
        <w:rPr>
          <w:rFonts w:ascii="Bookman Old Style" w:hAnsi="Bookman Old Style"/>
          <w:snapToGrid/>
          <w:szCs w:val="24"/>
        </w:rPr>
        <w:t xml:space="preserve"> A claimant is responsible for his own transportation.</w:t>
      </w:r>
      <w:r>
        <w:rPr>
          <w:rFonts w:ascii="Bookman Old Style" w:hAnsi="Bookman Old Style"/>
          <w:snapToGrid/>
          <w:szCs w:val="24"/>
        </w:rPr>
        <w:t xml:space="preserve"> </w:t>
      </w:r>
    </w:p>
    <w:p w:rsidR="00B40746" w:rsidRDefault="00B40746" w:rsidP="000805BB">
      <w:pPr>
        <w:widowControl/>
        <w:rPr>
          <w:rFonts w:ascii="Bookman Old Style" w:hAnsi="Bookman Old Style"/>
          <w:snapToGrid/>
          <w:szCs w:val="24"/>
        </w:rPr>
      </w:pPr>
    </w:p>
    <w:p w:rsidR="00B40746" w:rsidRDefault="00B40746" w:rsidP="000805BB">
      <w:pPr>
        <w:widowControl/>
        <w:rPr>
          <w:rFonts w:ascii="Bookman Old Style" w:hAnsi="Bookman Old Style"/>
          <w:snapToGrid/>
          <w:szCs w:val="24"/>
        </w:rPr>
      </w:pPr>
      <w:r>
        <w:rPr>
          <w:rFonts w:ascii="Bookman Old Style" w:hAnsi="Bookman Old Style"/>
          <w:snapToGrid/>
          <w:szCs w:val="24"/>
        </w:rPr>
        <w:lastRenderedPageBreak/>
        <w:t xml:space="preserve">Regulation 8 AAC 85.357, above, also holds that a </w:t>
      </w:r>
      <w:r w:rsidRPr="00322A0F">
        <w:rPr>
          <w:rFonts w:ascii="Bookman Old Style" w:hAnsi="Bookman Old Style"/>
          <w:szCs w:val="24"/>
        </w:rPr>
        <w:t>claimant no longer has good cause when the cause preventing participation ends</w:t>
      </w:r>
      <w:r>
        <w:rPr>
          <w:rFonts w:ascii="Bookman Old Style" w:hAnsi="Bookman Old Style"/>
          <w:szCs w:val="24"/>
        </w:rPr>
        <w:t xml:space="preserve">. The claimant’s “good cause” for not completing his interview ended on January 22, 2018 when he learned where to report for the interview. He has not shown good cause for not completing the interview during any of the weeks following January 18, 2018. </w:t>
      </w:r>
      <w:r>
        <w:rPr>
          <w:rFonts w:ascii="Bookman Old Style" w:hAnsi="Bookman Old Style"/>
          <w:snapToGrid/>
          <w:szCs w:val="24"/>
        </w:rPr>
        <w:t xml:space="preserve">He </w:t>
      </w:r>
      <w:r w:rsidR="00BA6328">
        <w:rPr>
          <w:rFonts w:ascii="Bookman Old Style" w:hAnsi="Bookman Old Style"/>
          <w:snapToGrid/>
          <w:szCs w:val="24"/>
        </w:rPr>
        <w:t>completed</w:t>
      </w:r>
      <w:r>
        <w:rPr>
          <w:rFonts w:ascii="Bookman Old Style" w:hAnsi="Bookman Old Style"/>
          <w:snapToGrid/>
          <w:szCs w:val="24"/>
        </w:rPr>
        <w:t xml:space="preserve"> the interview until April 20, 2018.</w:t>
      </w:r>
    </w:p>
    <w:p w:rsidR="00C53E9A" w:rsidRDefault="00C53E9A" w:rsidP="000805BB">
      <w:pPr>
        <w:widowControl/>
        <w:rPr>
          <w:rFonts w:ascii="Bookman Old Style" w:hAnsi="Bookman Old Style"/>
          <w:snapToGrid/>
          <w:szCs w:val="24"/>
        </w:rPr>
      </w:pPr>
    </w:p>
    <w:p w:rsidR="000805BB" w:rsidRPr="00322A0F" w:rsidRDefault="000805BB" w:rsidP="000805BB">
      <w:pPr>
        <w:widowControl/>
        <w:rPr>
          <w:rFonts w:ascii="Bookman Old Style" w:hAnsi="Bookman Old Style"/>
          <w:snapToGrid/>
          <w:szCs w:val="24"/>
        </w:rPr>
      </w:pPr>
    </w:p>
    <w:p w:rsidR="000805BB" w:rsidRPr="008F21BA" w:rsidRDefault="000805BB" w:rsidP="000805BB">
      <w:pPr>
        <w:pStyle w:val="Heading4"/>
        <w:jc w:val="center"/>
        <w:rPr>
          <w:rFonts w:ascii="Bookman Old Style" w:hAnsi="Bookman Old Style"/>
          <w:szCs w:val="24"/>
        </w:rPr>
      </w:pPr>
      <w:r w:rsidRPr="008F21BA">
        <w:rPr>
          <w:rFonts w:ascii="Bookman Old Style" w:hAnsi="Bookman Old Style"/>
          <w:szCs w:val="24"/>
        </w:rPr>
        <w:t>DECISION</w:t>
      </w:r>
    </w:p>
    <w:p w:rsidR="000805BB" w:rsidRDefault="000805BB" w:rsidP="000805BB">
      <w:pPr>
        <w:tabs>
          <w:tab w:val="left" w:pos="-1440"/>
          <w:tab w:val="left" w:pos="-720"/>
        </w:tabs>
        <w:suppressAutoHyphens/>
        <w:ind w:right="-360"/>
        <w:rPr>
          <w:rFonts w:ascii="Bookman Old Style" w:hAnsi="Bookman Old Style"/>
        </w:rPr>
      </w:pPr>
    </w:p>
    <w:p w:rsidR="000805BB" w:rsidRPr="00E663B4" w:rsidRDefault="000805BB" w:rsidP="000805BB">
      <w:pPr>
        <w:tabs>
          <w:tab w:val="left" w:pos="-1440"/>
          <w:tab w:val="left" w:pos="-720"/>
        </w:tabs>
        <w:rPr>
          <w:rFonts w:ascii="Bookman Old Style" w:hAnsi="Bookman Old Style"/>
          <w:szCs w:val="24"/>
        </w:rPr>
      </w:pPr>
      <w:r w:rsidRPr="00E663B4">
        <w:rPr>
          <w:rFonts w:ascii="Bookman Old Style" w:hAnsi="Bookman Old Style"/>
          <w:szCs w:val="24"/>
        </w:rPr>
        <w:t xml:space="preserve">The determination issued on </w:t>
      </w:r>
      <w:r w:rsidR="00B40746">
        <w:rPr>
          <w:rFonts w:ascii="Bookman Old Style" w:hAnsi="Bookman Old Style"/>
          <w:szCs w:val="24"/>
        </w:rPr>
        <w:t>April 23, 2018</w:t>
      </w:r>
      <w:r w:rsidRPr="00E663B4">
        <w:rPr>
          <w:rFonts w:ascii="Bookman Old Style" w:hAnsi="Bookman Old Style"/>
          <w:szCs w:val="24"/>
        </w:rPr>
        <w:t xml:space="preserve"> is </w:t>
      </w:r>
      <w:r w:rsidR="00B40746">
        <w:rPr>
          <w:rFonts w:ascii="Bookman Old Style" w:hAnsi="Bookman Old Style"/>
          <w:b/>
          <w:szCs w:val="24"/>
        </w:rPr>
        <w:t>MODIFIED</w:t>
      </w:r>
      <w:r w:rsidRPr="00E663B4">
        <w:rPr>
          <w:rFonts w:ascii="Bookman Old Style" w:hAnsi="Bookman Old Style"/>
          <w:szCs w:val="24"/>
        </w:rPr>
        <w:t xml:space="preserve">. Benefits are </w:t>
      </w:r>
      <w:r w:rsidR="00B40746" w:rsidRPr="00B40746">
        <w:rPr>
          <w:rFonts w:ascii="Bookman Old Style" w:hAnsi="Bookman Old Style"/>
          <w:szCs w:val="24"/>
        </w:rPr>
        <w:t xml:space="preserve">allowed for </w:t>
      </w:r>
      <w:r w:rsidR="00B40746">
        <w:rPr>
          <w:rFonts w:ascii="Bookman Old Style" w:hAnsi="Bookman Old Style"/>
          <w:szCs w:val="24"/>
        </w:rPr>
        <w:t>the</w:t>
      </w:r>
      <w:r w:rsidR="00B40746" w:rsidRPr="00B40746">
        <w:rPr>
          <w:rFonts w:ascii="Bookman Old Style" w:hAnsi="Bookman Old Style"/>
          <w:szCs w:val="24"/>
        </w:rPr>
        <w:t xml:space="preserve"> week ending January 20, 2018, but remain denied</w:t>
      </w:r>
      <w:r w:rsidRPr="00E663B4">
        <w:rPr>
          <w:rFonts w:ascii="Bookman Old Style" w:hAnsi="Bookman Old Style"/>
          <w:szCs w:val="24"/>
        </w:rPr>
        <w:t xml:space="preserve"> for the weeks ending </w:t>
      </w:r>
      <w:r w:rsidR="00B40746">
        <w:rPr>
          <w:rFonts w:ascii="Bookman Old Style" w:hAnsi="Bookman Old Style"/>
          <w:szCs w:val="24"/>
        </w:rPr>
        <w:t>January 27, 2018</w:t>
      </w:r>
      <w:r w:rsidRPr="00E663B4">
        <w:rPr>
          <w:rFonts w:ascii="Bookman Old Style" w:hAnsi="Bookman Old Style"/>
          <w:szCs w:val="24"/>
        </w:rPr>
        <w:t xml:space="preserve"> through </w:t>
      </w:r>
      <w:r w:rsidR="00B40746">
        <w:rPr>
          <w:rFonts w:ascii="Bookman Old Style" w:hAnsi="Bookman Old Style"/>
          <w:szCs w:val="24"/>
        </w:rPr>
        <w:t>April 14, 2018.</w:t>
      </w:r>
    </w:p>
    <w:p w:rsidR="000805BB" w:rsidRPr="008F21BA" w:rsidRDefault="000805BB" w:rsidP="000805BB">
      <w:pPr>
        <w:tabs>
          <w:tab w:val="left" w:pos="-1440"/>
          <w:tab w:val="left" w:pos="-720"/>
        </w:tabs>
        <w:rPr>
          <w:rFonts w:ascii="Bookman Old Style" w:hAnsi="Bookman Old Style"/>
          <w:szCs w:val="24"/>
        </w:rPr>
      </w:pPr>
    </w:p>
    <w:p w:rsidR="005A281D" w:rsidRPr="00774034" w:rsidRDefault="005A281D">
      <w:pPr>
        <w:tabs>
          <w:tab w:val="left" w:pos="-1440"/>
          <w:tab w:val="left" w:pos="-720"/>
        </w:tabs>
        <w:rPr>
          <w:rFonts w:ascii="Bookman Old Style" w:hAnsi="Bookman Old Style"/>
        </w:rPr>
      </w:pPr>
    </w:p>
    <w:p w:rsidR="005A281D" w:rsidRPr="00774034" w:rsidRDefault="00B554BF">
      <w:pPr>
        <w:pStyle w:val="Heading4"/>
        <w:jc w:val="center"/>
        <w:rPr>
          <w:rFonts w:ascii="Bookman Old Style" w:hAnsi="Bookman Old Style"/>
        </w:rPr>
      </w:pPr>
      <w:r>
        <w:rPr>
          <w:rFonts w:ascii="Bookman Old Style" w:hAnsi="Bookman Old Style"/>
        </w:rPr>
        <w:t>A</w:t>
      </w:r>
      <w:r w:rsidR="005A281D" w:rsidRPr="00774034">
        <w:rPr>
          <w:rFonts w:ascii="Bookman Old Style" w:hAnsi="Bookman Old Style"/>
        </w:rPr>
        <w:t>PPEAL RIGHTS</w:t>
      </w:r>
    </w:p>
    <w:p w:rsidR="005A281D" w:rsidRPr="00774034" w:rsidRDefault="005A281D">
      <w:pPr>
        <w:tabs>
          <w:tab w:val="left" w:pos="-1440"/>
          <w:tab w:val="left" w:pos="-720"/>
        </w:tabs>
        <w:rPr>
          <w:rFonts w:ascii="Bookman Old Style" w:hAnsi="Bookman Old Style"/>
        </w:rPr>
      </w:pPr>
    </w:p>
    <w:p w:rsidR="005A281D" w:rsidRPr="00774034" w:rsidRDefault="005A281D">
      <w:pPr>
        <w:tabs>
          <w:tab w:val="left" w:pos="-1440"/>
          <w:tab w:val="left" w:pos="-720"/>
        </w:tabs>
        <w:rPr>
          <w:rFonts w:ascii="Bookman Old Style" w:hAnsi="Bookman Old Style"/>
        </w:rPr>
      </w:pPr>
      <w:r w:rsidRPr="00774034">
        <w:rPr>
          <w:rFonts w:ascii="Bookman Old Style" w:hAnsi="Bookman Old Style"/>
        </w:rPr>
        <w:t>This decision is final unless an appeal is filed to the</w:t>
      </w:r>
      <w:r w:rsidR="00D829CE">
        <w:rPr>
          <w:rFonts w:ascii="Bookman Old Style" w:hAnsi="Bookman Old Style"/>
        </w:rPr>
        <w:t xml:space="preserve"> </w:t>
      </w:r>
      <w:r w:rsidRPr="00774034">
        <w:rPr>
          <w:rFonts w:ascii="Bookman Old Style" w:hAnsi="Bookman Old Style"/>
        </w:rPr>
        <w:t xml:space="preserve">Commissioner of Labor and Workforce Development within </w:t>
      </w:r>
      <w:r w:rsidRPr="00E9529D">
        <w:rPr>
          <w:rFonts w:ascii="Bookman Old Style" w:hAnsi="Bookman Old Style"/>
          <w:b/>
          <w:u w:val="single"/>
        </w:rPr>
        <w:t>30 days</w:t>
      </w:r>
      <w:r w:rsidRPr="00774034">
        <w:rPr>
          <w:rFonts w:ascii="Bookman Old Style" w:hAnsi="Bookman Old Style"/>
        </w:rPr>
        <w:t xml:space="preserve"> after the decision is mailed to each party. The appeal period may be extended only if the appeal is delayed for circumstances beyond the party's control. A statement of appeal rights and procedures is enclosed.</w:t>
      </w:r>
    </w:p>
    <w:p w:rsidR="005A281D" w:rsidRPr="00774034" w:rsidRDefault="005A281D">
      <w:pPr>
        <w:tabs>
          <w:tab w:val="left" w:pos="-1440"/>
          <w:tab w:val="left" w:pos="-720"/>
        </w:tabs>
        <w:rPr>
          <w:rFonts w:ascii="Bookman Old Style" w:hAnsi="Bookman Old Style"/>
        </w:rPr>
      </w:pPr>
    </w:p>
    <w:p w:rsidR="005A281D" w:rsidRPr="00774034" w:rsidRDefault="005A281D">
      <w:pPr>
        <w:tabs>
          <w:tab w:val="left" w:pos="-1440"/>
          <w:tab w:val="left" w:pos="-720"/>
        </w:tabs>
        <w:rPr>
          <w:rFonts w:ascii="Bookman Old Style" w:hAnsi="Bookman Old Style"/>
        </w:rPr>
      </w:pPr>
      <w:r w:rsidRPr="00774034">
        <w:rPr>
          <w:rFonts w:ascii="Bookman Old Style" w:hAnsi="Bookman Old Style"/>
        </w:rPr>
        <w:t xml:space="preserve">Dated and </w:t>
      </w:r>
      <w:r w:rsidR="00CD5DD8">
        <w:rPr>
          <w:rFonts w:ascii="Bookman Old Style" w:hAnsi="Bookman Old Style"/>
        </w:rPr>
        <w:t>m</w:t>
      </w:r>
      <w:r w:rsidRPr="00774034">
        <w:rPr>
          <w:rFonts w:ascii="Bookman Old Style" w:hAnsi="Bookman Old Style"/>
        </w:rPr>
        <w:t xml:space="preserve">ailed on </w:t>
      </w:r>
      <w:r w:rsidR="00B40746">
        <w:rPr>
          <w:rFonts w:ascii="Bookman Old Style" w:hAnsi="Bookman Old Style"/>
        </w:rPr>
        <w:t>April 2</w:t>
      </w:r>
      <w:r w:rsidR="00EF05BE">
        <w:rPr>
          <w:rFonts w:ascii="Bookman Old Style" w:hAnsi="Bookman Old Style"/>
        </w:rPr>
        <w:t>4</w:t>
      </w:r>
      <w:r w:rsidR="00B40746">
        <w:rPr>
          <w:rFonts w:ascii="Bookman Old Style" w:hAnsi="Bookman Old Style"/>
        </w:rPr>
        <w:t>, 2018</w:t>
      </w:r>
      <w:r w:rsidRPr="00774034">
        <w:rPr>
          <w:rFonts w:ascii="Bookman Old Style" w:hAnsi="Bookman Old Style"/>
        </w:rPr>
        <w:t>.</w:t>
      </w:r>
    </w:p>
    <w:p w:rsidR="00445311" w:rsidRPr="004758FD" w:rsidRDefault="00445311">
      <w:pPr>
        <w:tabs>
          <w:tab w:val="left" w:pos="-1440"/>
          <w:tab w:val="left" w:pos="-720"/>
        </w:tabs>
        <w:rPr>
          <w:rFonts w:ascii="Brush Script MT" w:hAnsi="Brush Script MT"/>
          <w:sz w:val="44"/>
          <w:szCs w:val="44"/>
        </w:rPr>
      </w:pPr>
    </w:p>
    <w:p w:rsidR="005043BD" w:rsidRDefault="00774034">
      <w:pPr>
        <w:tabs>
          <w:tab w:val="left" w:pos="-1440"/>
          <w:tab w:val="left" w:pos="-72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sidR="005A281D" w:rsidRPr="00774034">
        <w:rPr>
          <w:rFonts w:ascii="Bookman Old Style" w:hAnsi="Bookman Old Style"/>
        </w:rPr>
        <w:t xml:space="preserve">                                 </w:t>
      </w:r>
      <w:r w:rsidR="00B554BF">
        <w:rPr>
          <w:rFonts w:ascii="Bookman Old Style" w:hAnsi="Bookman Old Style"/>
        </w:rPr>
        <w:t xml:space="preserve"> </w:t>
      </w:r>
      <w:r w:rsidR="005043BD">
        <w:rPr>
          <w:rFonts w:ascii="Bookman Old Style" w:hAnsi="Bookman Old Style"/>
        </w:rPr>
        <w:tab/>
      </w:r>
    </w:p>
    <w:p w:rsidR="005043BD" w:rsidRDefault="005043BD">
      <w:pPr>
        <w:tabs>
          <w:tab w:val="left" w:pos="-1440"/>
          <w:tab w:val="left" w:pos="-720"/>
        </w:tabs>
        <w:rPr>
          <w:rFonts w:ascii="Bookman Old Style" w:hAnsi="Bookman Old Style"/>
        </w:rPr>
      </w:pPr>
    </w:p>
    <w:p w:rsidR="005043BD" w:rsidRDefault="005043BD">
      <w:pPr>
        <w:tabs>
          <w:tab w:val="left" w:pos="-1440"/>
          <w:tab w:val="left" w:pos="-72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Tom Mize</w:t>
      </w:r>
    </w:p>
    <w:p w:rsidR="00774034" w:rsidRPr="00774034" w:rsidRDefault="005043BD">
      <w:pPr>
        <w:tabs>
          <w:tab w:val="left" w:pos="-1440"/>
          <w:tab w:val="left" w:pos="-72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5B132A">
        <w:rPr>
          <w:rFonts w:ascii="Bookman Old Style" w:hAnsi="Bookman Old Style"/>
        </w:rPr>
        <w:t>Appeals</w:t>
      </w:r>
      <w:r w:rsidR="005A281D" w:rsidRPr="00774034">
        <w:rPr>
          <w:rFonts w:ascii="Bookman Old Style" w:hAnsi="Bookman Old Style"/>
        </w:rPr>
        <w:t xml:space="preserve"> Officer</w:t>
      </w:r>
    </w:p>
    <w:sectPr w:rsidR="00774034" w:rsidRPr="00774034">
      <w:headerReference w:type="default" r:id="rId14"/>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7D4" w:rsidRDefault="00C727D4">
      <w:pPr>
        <w:widowControl/>
        <w:spacing w:line="20" w:lineRule="exact"/>
      </w:pPr>
    </w:p>
  </w:endnote>
  <w:endnote w:type="continuationSeparator" w:id="0">
    <w:p w:rsidR="00C727D4" w:rsidRDefault="00C727D4">
      <w:r>
        <w:t xml:space="preserve"> </w:t>
      </w:r>
    </w:p>
  </w:endnote>
  <w:endnote w:type="continuationNotice" w:id="1">
    <w:p w:rsidR="00C727D4" w:rsidRDefault="00C727D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7D4" w:rsidRDefault="00C727D4">
      <w:r>
        <w:separator/>
      </w:r>
    </w:p>
  </w:footnote>
  <w:footnote w:type="continuationSeparator" w:id="0">
    <w:p w:rsidR="00C727D4" w:rsidRDefault="00C72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10E" w:rsidRDefault="00D93971" w:rsidP="0093110E">
    <w:pPr>
      <w:pStyle w:val="Header"/>
      <w:rPr>
        <w:rFonts w:ascii="Bookman Old Style" w:hAnsi="Bookman Old Style"/>
        <w:sz w:val="22"/>
      </w:rPr>
    </w:pPr>
    <w:r>
      <w:rPr>
        <w:rFonts w:ascii="Bookman Old Style" w:hAnsi="Bookman Old Style"/>
        <w:sz w:val="22"/>
      </w:rPr>
      <w:t>DK# 0696</w:t>
    </w:r>
  </w:p>
  <w:p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EF05BE">
      <w:rPr>
        <w:rStyle w:val="PageNumber"/>
        <w:rFonts w:ascii="Bookman Old Style" w:hAnsi="Bookman Old Style"/>
        <w:noProof/>
      </w:rPr>
      <w:t>2</w:t>
    </w:r>
    <w:r w:rsidRPr="00B554BF">
      <w:rPr>
        <w:rStyle w:val="PageNumber"/>
        <w:rFonts w:ascii="Bookman Old Style" w:hAnsi="Bookman Old Style"/>
      </w:rPr>
      <w:fldChar w:fldCharType="end"/>
    </w:r>
  </w:p>
  <w:p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A23CAB"/>
    <w:multiLevelType w:val="hybridMultilevel"/>
    <w:tmpl w:val="D1C8604C"/>
    <w:lvl w:ilvl="0" w:tplc="EB6E5C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154D6D6A"/>
    <w:multiLevelType w:val="hybridMultilevel"/>
    <w:tmpl w:val="B1DA6482"/>
    <w:lvl w:ilvl="0" w:tplc="034A8E6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704F8"/>
    <w:multiLevelType w:val="hybridMultilevel"/>
    <w:tmpl w:val="CE4A7766"/>
    <w:lvl w:ilvl="0" w:tplc="74345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15:restartNumberingAfterBreak="0">
    <w:nsid w:val="29001CE8"/>
    <w:multiLevelType w:val="hybridMultilevel"/>
    <w:tmpl w:val="67D83E8E"/>
    <w:lvl w:ilvl="0" w:tplc="20828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8" w15:restartNumberingAfterBreak="0">
    <w:nsid w:val="4CBA4D7C"/>
    <w:multiLevelType w:val="hybridMultilevel"/>
    <w:tmpl w:val="D0A6FAB8"/>
    <w:lvl w:ilvl="0" w:tplc="58CAD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38F6E42"/>
    <w:multiLevelType w:val="singleLevel"/>
    <w:tmpl w:val="71F68B44"/>
    <w:lvl w:ilvl="0">
      <w:start w:val="2"/>
      <w:numFmt w:val="lowerLetter"/>
      <w:lvlText w:val="(%1)"/>
      <w:lvlJc w:val="left"/>
      <w:pPr>
        <w:tabs>
          <w:tab w:val="num" w:pos="1455"/>
        </w:tabs>
        <w:ind w:left="1455" w:hanging="735"/>
      </w:pPr>
      <w:rPr>
        <w:rFonts w:hint="default"/>
      </w:rPr>
    </w:lvl>
  </w:abstractNum>
  <w:abstractNum w:abstractNumId="10" w15:restartNumberingAfterBreak="0">
    <w:nsid w:val="55F97EF8"/>
    <w:multiLevelType w:val="hybridMultilevel"/>
    <w:tmpl w:val="082E4758"/>
    <w:lvl w:ilvl="0" w:tplc="29EA81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62C2127"/>
    <w:multiLevelType w:val="hybridMultilevel"/>
    <w:tmpl w:val="747AF408"/>
    <w:lvl w:ilvl="0" w:tplc="66C87726">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97A56E5"/>
    <w:multiLevelType w:val="hybridMultilevel"/>
    <w:tmpl w:val="D8D62E02"/>
    <w:lvl w:ilvl="0" w:tplc="71BA6F7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4"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4D57FA0"/>
    <w:multiLevelType w:val="singleLevel"/>
    <w:tmpl w:val="D2823CB6"/>
    <w:lvl w:ilvl="0">
      <w:start w:val="1"/>
      <w:numFmt w:val="decimal"/>
      <w:lvlText w:val="(%1)"/>
      <w:lvlJc w:val="left"/>
      <w:pPr>
        <w:tabs>
          <w:tab w:val="num" w:pos="2160"/>
        </w:tabs>
        <w:ind w:left="2160" w:hanging="720"/>
      </w:pPr>
      <w:rPr>
        <w:rFonts w:hint="default"/>
      </w:rPr>
    </w:lvl>
  </w:abstractNum>
  <w:abstractNum w:abstractNumId="16"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7"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abstractNum w:abstractNumId="18" w15:restartNumberingAfterBreak="0">
    <w:nsid w:val="78CC7846"/>
    <w:multiLevelType w:val="hybridMultilevel"/>
    <w:tmpl w:val="C6ECBFC4"/>
    <w:lvl w:ilvl="0" w:tplc="FB00DC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4"/>
  </w:num>
  <w:num w:numId="3">
    <w:abstractNumId w:val="0"/>
  </w:num>
  <w:num w:numId="4">
    <w:abstractNumId w:val="2"/>
  </w:num>
  <w:num w:numId="5">
    <w:abstractNumId w:val="16"/>
  </w:num>
  <w:num w:numId="6">
    <w:abstractNumId w:val="5"/>
  </w:num>
  <w:num w:numId="7">
    <w:abstractNumId w:val="13"/>
  </w:num>
  <w:num w:numId="8">
    <w:abstractNumId w:val="10"/>
  </w:num>
  <w:num w:numId="9">
    <w:abstractNumId w:val="17"/>
  </w:num>
  <w:num w:numId="10">
    <w:abstractNumId w:val="15"/>
  </w:num>
  <w:num w:numId="11">
    <w:abstractNumId w:val="9"/>
  </w:num>
  <w:num w:numId="12">
    <w:abstractNumId w:val="3"/>
  </w:num>
  <w:num w:numId="13">
    <w:abstractNumId w:val="4"/>
  </w:num>
  <w:num w:numId="14">
    <w:abstractNumId w:val="6"/>
  </w:num>
  <w:num w:numId="15">
    <w:abstractNumId w:val="18"/>
  </w:num>
  <w:num w:numId="16">
    <w:abstractNumId w:val="1"/>
  </w:num>
  <w:num w:numId="17">
    <w:abstractNumId w:val="11"/>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3BD"/>
    <w:rsid w:val="000805BB"/>
    <w:rsid w:val="000D3B41"/>
    <w:rsid w:val="000F5712"/>
    <w:rsid w:val="0011613D"/>
    <w:rsid w:val="00116443"/>
    <w:rsid w:val="00121B67"/>
    <w:rsid w:val="00122F05"/>
    <w:rsid w:val="00180CAD"/>
    <w:rsid w:val="001841BB"/>
    <w:rsid w:val="00224A22"/>
    <w:rsid w:val="002350C0"/>
    <w:rsid w:val="00282D09"/>
    <w:rsid w:val="002A3C37"/>
    <w:rsid w:val="002C42D3"/>
    <w:rsid w:val="002D5A94"/>
    <w:rsid w:val="0031715E"/>
    <w:rsid w:val="00382877"/>
    <w:rsid w:val="003B647D"/>
    <w:rsid w:val="004036B5"/>
    <w:rsid w:val="00445311"/>
    <w:rsid w:val="004758FD"/>
    <w:rsid w:val="004B0A1E"/>
    <w:rsid w:val="004C02D8"/>
    <w:rsid w:val="005043BD"/>
    <w:rsid w:val="005A281D"/>
    <w:rsid w:val="005B132A"/>
    <w:rsid w:val="005F6DC8"/>
    <w:rsid w:val="0069638B"/>
    <w:rsid w:val="006F3750"/>
    <w:rsid w:val="00727627"/>
    <w:rsid w:val="0076154C"/>
    <w:rsid w:val="00774034"/>
    <w:rsid w:val="007E2F11"/>
    <w:rsid w:val="00837992"/>
    <w:rsid w:val="008B1CA2"/>
    <w:rsid w:val="0093110E"/>
    <w:rsid w:val="009420FE"/>
    <w:rsid w:val="00982189"/>
    <w:rsid w:val="009A3D5E"/>
    <w:rsid w:val="00AB1E6B"/>
    <w:rsid w:val="00AE2E16"/>
    <w:rsid w:val="00AE32DF"/>
    <w:rsid w:val="00B34FDA"/>
    <w:rsid w:val="00B40746"/>
    <w:rsid w:val="00B43251"/>
    <w:rsid w:val="00B4505E"/>
    <w:rsid w:val="00B554BF"/>
    <w:rsid w:val="00B60F65"/>
    <w:rsid w:val="00BA6328"/>
    <w:rsid w:val="00C239F0"/>
    <w:rsid w:val="00C47467"/>
    <w:rsid w:val="00C53E9A"/>
    <w:rsid w:val="00C727D4"/>
    <w:rsid w:val="00C849DC"/>
    <w:rsid w:val="00CC29E5"/>
    <w:rsid w:val="00CD5DD8"/>
    <w:rsid w:val="00D025D4"/>
    <w:rsid w:val="00D829CE"/>
    <w:rsid w:val="00D932E4"/>
    <w:rsid w:val="00D93971"/>
    <w:rsid w:val="00DD54FF"/>
    <w:rsid w:val="00E10768"/>
    <w:rsid w:val="00E35392"/>
    <w:rsid w:val="00E46EEA"/>
    <w:rsid w:val="00E9529D"/>
    <w:rsid w:val="00EB2485"/>
    <w:rsid w:val="00EC3E1C"/>
    <w:rsid w:val="00EF05BE"/>
    <w:rsid w:val="00F7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4BA5F"/>
  <w15:docId w15:val="{8BFD9BE2-329E-421B-B726-7C24D392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odyTextIndent">
    <w:name w:val="Body Text Indent"/>
    <w:basedOn w:val="Normal"/>
    <w:link w:val="BodyTextIndentChar"/>
    <w:rsid w:val="00C849DC"/>
    <w:pPr>
      <w:widowControl/>
      <w:tabs>
        <w:tab w:val="left" w:pos="-720"/>
        <w:tab w:val="left" w:pos="0"/>
        <w:tab w:val="left" w:pos="720"/>
      </w:tabs>
      <w:suppressAutoHyphens/>
      <w:ind w:left="1440" w:hanging="1440"/>
    </w:pPr>
  </w:style>
  <w:style w:type="character" w:customStyle="1" w:styleId="BodyTextIndentChar">
    <w:name w:val="Body Text Indent Char"/>
    <w:link w:val="BodyTextIndent"/>
    <w:rsid w:val="00C849DC"/>
    <w:rPr>
      <w:rFonts w:ascii="Courier New" w:hAnsi="Courier New"/>
      <w:snapToGrid w:val="0"/>
      <w:sz w:val="24"/>
    </w:rPr>
  </w:style>
  <w:style w:type="paragraph" w:customStyle="1" w:styleId="Default">
    <w:name w:val="Default"/>
    <w:rsid w:val="00AE32DF"/>
    <w:pPr>
      <w:autoSpaceDE w:val="0"/>
      <w:autoSpaceDN w:val="0"/>
      <w:adjustRightInd w:val="0"/>
    </w:pPr>
    <w:rPr>
      <w:color w:val="000000"/>
      <w:sz w:val="24"/>
      <w:szCs w:val="24"/>
    </w:rPr>
  </w:style>
  <w:style w:type="paragraph" w:styleId="NormalWeb">
    <w:name w:val="Normal (Web)"/>
    <w:basedOn w:val="Normal"/>
    <w:uiPriority w:val="99"/>
    <w:unhideWhenUsed/>
    <w:rsid w:val="00AE32DF"/>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76154C"/>
    <w:rPr>
      <w:b w:val="0"/>
      <w:bCs w:val="0"/>
      <w:color w:val="631E25"/>
      <w:u w:val="single"/>
    </w:rPr>
  </w:style>
  <w:style w:type="character" w:customStyle="1" w:styleId="HeaderChar">
    <w:name w:val="Header Char"/>
    <w:basedOn w:val="DefaultParagraphFont"/>
    <w:link w:val="Header"/>
    <w:rsid w:val="0093110E"/>
    <w:rPr>
      <w:rFonts w:ascii="Courier New" w:hAnsi="Courier New"/>
      <w:snapToGrid w:val="0"/>
      <w:sz w:val="24"/>
    </w:rPr>
  </w:style>
  <w:style w:type="character" w:customStyle="1" w:styleId="Heading1Char">
    <w:name w:val="Heading 1 Char"/>
    <w:basedOn w:val="DefaultParagraphFont"/>
    <w:link w:val="Heading1"/>
    <w:rsid w:val="000805BB"/>
    <w:rPr>
      <w:rFonts w:ascii="Courier New" w:hAnsi="Courier New"/>
      <w:b/>
      <w:snapToGrid w:val="0"/>
      <w:sz w:val="24"/>
      <w:u w:val="single"/>
    </w:rPr>
  </w:style>
  <w:style w:type="character" w:customStyle="1" w:styleId="Heading4Char">
    <w:name w:val="Heading 4 Char"/>
    <w:basedOn w:val="DefaultParagraphFont"/>
    <w:link w:val="Heading4"/>
    <w:rsid w:val="000805BB"/>
    <w:rPr>
      <w:rFonts w:ascii="Courier New" w:hAnsi="Courier New"/>
      <w:b/>
      <w:snapToGrid w:val="0"/>
      <w:sz w:val="24"/>
    </w:rPr>
  </w:style>
  <w:style w:type="paragraph" w:styleId="BalloonText">
    <w:name w:val="Balloon Text"/>
    <w:basedOn w:val="Normal"/>
    <w:link w:val="BalloonTextChar"/>
    <w:uiPriority w:val="99"/>
    <w:semiHidden/>
    <w:unhideWhenUsed/>
    <w:rsid w:val="00BA63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328"/>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569953">
      <w:bodyDiv w:val="1"/>
      <w:marLeft w:val="0"/>
      <w:marRight w:val="0"/>
      <w:marTop w:val="0"/>
      <w:marBottom w:val="0"/>
      <w:divBdr>
        <w:top w:val="none" w:sz="0" w:space="0" w:color="auto"/>
        <w:left w:val="none" w:sz="0" w:space="0" w:color="auto"/>
        <w:bottom w:val="none" w:sz="0" w:space="0" w:color="auto"/>
        <w:right w:val="none" w:sz="0" w:space="0" w:color="auto"/>
      </w:divBdr>
    </w:div>
    <w:div w:id="646207894">
      <w:bodyDiv w:val="1"/>
      <w:marLeft w:val="0"/>
      <w:marRight w:val="0"/>
      <w:marTop w:val="0"/>
      <w:marBottom w:val="0"/>
      <w:divBdr>
        <w:top w:val="none" w:sz="0" w:space="0" w:color="auto"/>
        <w:left w:val="none" w:sz="0" w:space="0" w:color="auto"/>
        <w:bottom w:val="none" w:sz="0" w:space="0" w:color="auto"/>
        <w:right w:val="none" w:sz="0" w:space="0" w:color="auto"/>
      </w:divBdr>
      <w:divsChild>
        <w:div w:id="536547987">
          <w:marLeft w:val="0"/>
          <w:marRight w:val="0"/>
          <w:marTop w:val="0"/>
          <w:marBottom w:val="0"/>
          <w:divBdr>
            <w:top w:val="none" w:sz="0" w:space="0" w:color="auto"/>
            <w:left w:val="none" w:sz="0" w:space="0" w:color="auto"/>
            <w:bottom w:val="none" w:sz="0" w:space="0" w:color="auto"/>
            <w:right w:val="none" w:sz="0" w:space="0" w:color="auto"/>
          </w:divBdr>
        </w:div>
      </w:divsChild>
    </w:div>
    <w:div w:id="662124314">
      <w:bodyDiv w:val="1"/>
      <w:marLeft w:val="0"/>
      <w:marRight w:val="0"/>
      <w:marTop w:val="0"/>
      <w:marBottom w:val="0"/>
      <w:divBdr>
        <w:top w:val="none" w:sz="0" w:space="0" w:color="auto"/>
        <w:left w:val="none" w:sz="0" w:space="0" w:color="auto"/>
        <w:bottom w:val="none" w:sz="0" w:space="0" w:color="auto"/>
        <w:right w:val="none" w:sz="0" w:space="0" w:color="auto"/>
      </w:divBdr>
    </w:div>
    <w:div w:id="880628317">
      <w:bodyDiv w:val="1"/>
      <w:marLeft w:val="0"/>
      <w:marRight w:val="0"/>
      <w:marTop w:val="0"/>
      <w:marBottom w:val="0"/>
      <w:divBdr>
        <w:top w:val="none" w:sz="0" w:space="0" w:color="auto"/>
        <w:left w:val="none" w:sz="0" w:space="0" w:color="auto"/>
        <w:bottom w:val="none" w:sz="0" w:space="0" w:color="auto"/>
        <w:right w:val="none" w:sz="0" w:space="0" w:color="auto"/>
      </w:divBdr>
    </w:div>
    <w:div w:id="123215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state.ak.us/basis/folioproxy.asp?url=http://wwwjnu01.legis.state.ak.us/cgi-bin/folioisa.dll/aac/query=%5bJUMP:'8+aac+85!2E356'%5d/doc/%7b@1%7d?firsth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state.ak.us/basis/folioproxy.asp?url=http://wwwjnu01.legis.state.ak.us/cgi-bin/folioisa.dll/aac/query=%5bJUMP:'8+aac+85!2E353'%5d/doc/%7b@1%7d?firsth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state.ak.us/basis/folioproxy.asp?url=http://wwwjnu01.legis.state.ak.us/cgi-bin/folioisa.dll/aac/query=%5bJUMP:'8+aac+85!2E355'%5d/doc/%7b@1%7d?firsth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state.ak.us/basis/folioproxy.asp?url=http://wwwjnu01.legis.state.ak.us/cgi-bin/folioisa.dll/aac/query=%5bJUMP:'8+aac+85!2E352'%5d/doc/%7b@1%7d?firsthit" TargetMode="External"/><Relationship Id="rId4" Type="http://schemas.openxmlformats.org/officeDocument/2006/relationships/settings" Target="settings.xml"/><Relationship Id="rId9" Type="http://schemas.openxmlformats.org/officeDocument/2006/relationships/hyperlink" Target="http://www.legis.state.ak.us/basis/folioproxy.asp?url=http://wwwjnu01.legis.state.ak.us/cgi-bin/folioisa.dll/aac/query=%5bJUMP:'8+aac+85!2E351'%5d/doc/%7b@1%7d?firsthit"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Tom's%20new%20templates\65%20R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AD4B8-443E-4795-B162-E6B330B25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 REA</Template>
  <TotalTime>44</TotalTime>
  <Pages>1</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10058</CharactersWithSpaces>
  <SharedDoc>false</SharedDoc>
  <HLinks>
    <vt:vector size="30" baseType="variant">
      <vt:variant>
        <vt:i4>4456573</vt:i4>
      </vt:variant>
      <vt:variant>
        <vt:i4>30</vt:i4>
      </vt:variant>
      <vt:variant>
        <vt:i4>0</vt:i4>
      </vt:variant>
      <vt:variant>
        <vt:i4>5</vt:i4>
      </vt:variant>
      <vt:variant>
        <vt:lpwstr>http://www.legis.state.ak.us/basis/folioproxy.asp?url=http://wwwjnu01.legis.state.ak.us/cgi-bin/folioisa.dll/stattx14/query=%5bJUMP:'AS2315620'%5d/doc/%7b@1%7d?firsthit</vt:lpwstr>
      </vt:variant>
      <vt:variant>
        <vt:lpwstr/>
      </vt:variant>
      <vt:variant>
        <vt:i4>131185</vt:i4>
      </vt:variant>
      <vt:variant>
        <vt:i4>27</vt:i4>
      </vt:variant>
      <vt:variant>
        <vt:i4>0</vt:i4>
      </vt:variant>
      <vt:variant>
        <vt:i4>5</vt:i4>
      </vt:variant>
      <vt:variant>
        <vt:lpwstr>http://www.legis.state.ak.us/basis/folioproxy.asp?url=http://wwwjnu01.legis.state.ak.us/cgi-bin/folioisa.dll/aac/query=%5bJUMP:'8+aac+85!2E357'%5d/doc/%7b@1%7d?firsthit</vt:lpwstr>
      </vt:variant>
      <vt:variant>
        <vt:lpwstr/>
      </vt:variant>
      <vt:variant>
        <vt:i4>7209086</vt:i4>
      </vt:variant>
      <vt:variant>
        <vt:i4>24</vt:i4>
      </vt:variant>
      <vt:variant>
        <vt:i4>0</vt:i4>
      </vt:variant>
      <vt:variant>
        <vt:i4>5</vt:i4>
      </vt:variant>
      <vt:variant>
        <vt:lpwstr>http://www.legis.state.ak.us/cgi-bin/folioisa.dll/aac/query=%5bGroup+!278+aac+85!2E100!27!3A%5d/doc/%7b@1%7d/hits_only?firsthit</vt:lpwstr>
      </vt:variant>
      <vt:variant>
        <vt:lpwstr/>
      </vt:variant>
      <vt:variant>
        <vt:i4>7209086</vt:i4>
      </vt:variant>
      <vt:variant>
        <vt:i4>21</vt:i4>
      </vt:variant>
      <vt:variant>
        <vt:i4>0</vt:i4>
      </vt:variant>
      <vt:variant>
        <vt:i4>5</vt:i4>
      </vt:variant>
      <vt:variant>
        <vt:lpwstr>http://www.legis.state.ak.us/cgi-bin/folioisa.dll/aac/query=%5bGroup+!278+aac+85!2E100!27!3A%5d/doc/%7b@1%7d/hits_only?firsthit</vt:lpwstr>
      </vt:variant>
      <vt:variant>
        <vt:lpwstr/>
      </vt:variant>
      <vt:variant>
        <vt:i4>3932211</vt:i4>
      </vt:variant>
      <vt:variant>
        <vt:i4>18</vt:i4>
      </vt:variant>
      <vt:variant>
        <vt:i4>0</vt:i4>
      </vt:variant>
      <vt:variant>
        <vt:i4>5</vt:i4>
      </vt:variant>
      <vt:variant>
        <vt:lpwstr>http://www.legis.state.ak.us/basis/statutes.asp</vt:lpwstr>
      </vt:variant>
      <vt:variant>
        <vt:lpwstr>23.20.360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creator>beactlm</dc:creator>
  <cp:lastModifiedBy>Mize, Thomas L (DOL)</cp:lastModifiedBy>
  <cp:revision>8</cp:revision>
  <cp:lastPrinted>2018-04-24T21:00:00Z</cp:lastPrinted>
  <dcterms:created xsi:type="dcterms:W3CDTF">2018-04-24T19:34:00Z</dcterms:created>
  <dcterms:modified xsi:type="dcterms:W3CDTF">2018-04-24T21:07:00Z</dcterms:modified>
</cp:coreProperties>
</file>