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A" w:rsidRDefault="006A52B2"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widowControl/>
        <w:tabs>
          <w:tab w:val="left" w:pos="-720"/>
        </w:tabs>
        <w:suppressAutoHyphens/>
        <w:rPr>
          <w:rFonts w:ascii="Bookman Old Style" w:hAnsi="Bookman Old Style"/>
          <w:szCs w:val="24"/>
        </w:rPr>
      </w:pPr>
    </w:p>
    <w:p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rsidR="005A281D" w:rsidRPr="00E54541" w:rsidRDefault="005A281D" w:rsidP="00E54541">
      <w:pPr>
        <w:widowControl/>
        <w:tabs>
          <w:tab w:val="left" w:pos="-720"/>
        </w:tabs>
        <w:suppressAutoHyphens/>
        <w:rPr>
          <w:rFonts w:ascii="Bookman Old Style" w:hAnsi="Bookman Old Style"/>
          <w:szCs w:val="24"/>
        </w:rPr>
      </w:pPr>
    </w:p>
    <w:p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B700C5">
        <w:rPr>
          <w:rFonts w:ascii="Bookman Old Style" w:hAnsi="Bookman Old Style"/>
          <w:szCs w:val="24"/>
        </w:rPr>
        <w:t>20 0883</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B700C5">
        <w:rPr>
          <w:rFonts w:ascii="Bookman Old Style" w:hAnsi="Bookman Old Style"/>
          <w:szCs w:val="24"/>
        </w:rPr>
        <w:t>August 17, 2020</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B700C5">
      <w:pPr>
        <w:widowControl/>
        <w:tabs>
          <w:tab w:val="left" w:pos="-1440"/>
          <w:tab w:val="left" w:pos="-720"/>
          <w:tab w:val="left" w:pos="0"/>
          <w:tab w:val="left" w:pos="522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rsidR="005A281D" w:rsidRPr="00E54541" w:rsidRDefault="005A281D" w:rsidP="00B700C5">
      <w:pPr>
        <w:widowControl/>
        <w:tabs>
          <w:tab w:val="left" w:pos="-1440"/>
          <w:tab w:val="left" w:pos="-720"/>
          <w:tab w:val="left" w:pos="0"/>
          <w:tab w:val="left" w:pos="5220"/>
        </w:tabs>
        <w:suppressAutoHyphens/>
        <w:ind w:right="-360"/>
        <w:rPr>
          <w:rFonts w:ascii="Bookman Old Style" w:hAnsi="Bookman Old Style"/>
          <w:szCs w:val="24"/>
        </w:rPr>
      </w:pPr>
    </w:p>
    <w:p w:rsidR="00B700C5" w:rsidRPr="00B700C5" w:rsidRDefault="00B700C5" w:rsidP="00B700C5">
      <w:pPr>
        <w:widowControl/>
        <w:tabs>
          <w:tab w:val="left" w:pos="-1440"/>
          <w:tab w:val="left" w:pos="-720"/>
          <w:tab w:val="left" w:pos="0"/>
          <w:tab w:val="left" w:pos="5220"/>
        </w:tabs>
        <w:suppressAutoHyphens/>
        <w:ind w:right="-360"/>
        <w:rPr>
          <w:rFonts w:ascii="Bookman Old Style" w:hAnsi="Bookman Old Style"/>
          <w:szCs w:val="24"/>
        </w:rPr>
      </w:pPr>
      <w:r w:rsidRPr="00B700C5">
        <w:rPr>
          <w:rFonts w:ascii="Bookman Old Style" w:hAnsi="Bookman Old Style"/>
          <w:szCs w:val="24"/>
        </w:rPr>
        <w:t>NICOLE BUSH</w:t>
      </w:r>
      <w:r>
        <w:rPr>
          <w:rFonts w:ascii="Bookman Old Style" w:hAnsi="Bookman Old Style"/>
          <w:szCs w:val="24"/>
        </w:rPr>
        <w:tab/>
      </w:r>
      <w:r w:rsidRPr="00B700C5">
        <w:rPr>
          <w:rFonts w:ascii="Bookman Old Style" w:hAnsi="Bookman Old Style"/>
          <w:szCs w:val="24"/>
        </w:rPr>
        <w:t>ARMY APPROP FUNDS 422</w:t>
      </w:r>
    </w:p>
    <w:p w:rsidR="00B700C5" w:rsidRPr="00B700C5" w:rsidRDefault="00B700C5" w:rsidP="00B700C5">
      <w:pPr>
        <w:widowControl/>
        <w:tabs>
          <w:tab w:val="left" w:pos="-1440"/>
          <w:tab w:val="left" w:pos="-720"/>
          <w:tab w:val="left" w:pos="0"/>
          <w:tab w:val="left" w:pos="5220"/>
        </w:tabs>
        <w:suppressAutoHyphens/>
        <w:ind w:right="-360"/>
        <w:rPr>
          <w:rFonts w:ascii="Bookman Old Style" w:hAnsi="Bookman Old Style"/>
          <w:szCs w:val="24"/>
        </w:rPr>
      </w:pPr>
      <w:r>
        <w:rPr>
          <w:rFonts w:ascii="Bookman Old Style" w:hAnsi="Bookman Old Style"/>
          <w:szCs w:val="24"/>
        </w:rPr>
        <w:tab/>
        <w:t>ARMY BENEFITS CENTER - CIVILIAN</w:t>
      </w:r>
    </w:p>
    <w:p w:rsidR="005A281D" w:rsidRDefault="005A281D" w:rsidP="00B700C5">
      <w:pPr>
        <w:widowControl/>
        <w:tabs>
          <w:tab w:val="left" w:pos="-1440"/>
          <w:tab w:val="left" w:pos="-720"/>
          <w:tab w:val="left" w:pos="0"/>
          <w:tab w:val="left" w:pos="5220"/>
        </w:tabs>
        <w:suppressAutoHyphens/>
        <w:ind w:right="-360"/>
        <w:rPr>
          <w:rFonts w:ascii="Bookman Old Style" w:hAnsi="Bookman Old Style"/>
          <w:szCs w:val="24"/>
        </w:rPr>
      </w:pPr>
    </w:p>
    <w:p w:rsidR="001D020B" w:rsidRDefault="001D020B" w:rsidP="00B700C5">
      <w:pPr>
        <w:widowControl/>
        <w:tabs>
          <w:tab w:val="left" w:pos="-1440"/>
          <w:tab w:val="left" w:pos="-720"/>
          <w:tab w:val="left" w:pos="0"/>
          <w:tab w:val="left" w:pos="5220"/>
        </w:tabs>
        <w:suppressAutoHyphens/>
        <w:ind w:right="-360"/>
        <w:rPr>
          <w:rFonts w:ascii="Bookman Old Style" w:hAnsi="Bookman Old Style"/>
          <w:szCs w:val="24"/>
        </w:rPr>
      </w:pPr>
    </w:p>
    <w:p w:rsidR="001D020B" w:rsidRPr="00E54541" w:rsidRDefault="001D020B" w:rsidP="00B700C5">
      <w:pPr>
        <w:widowControl/>
        <w:tabs>
          <w:tab w:val="left" w:pos="-1440"/>
          <w:tab w:val="left" w:pos="-720"/>
          <w:tab w:val="left" w:pos="0"/>
          <w:tab w:val="left" w:pos="5220"/>
        </w:tabs>
        <w:suppressAutoHyphens/>
        <w:ind w:right="-360"/>
        <w:rPr>
          <w:rFonts w:ascii="Bookman Old Style" w:hAnsi="Bookman Old Style"/>
          <w:szCs w:val="24"/>
        </w:rPr>
      </w:pPr>
      <w:bookmarkStart w:id="0" w:name="_GoBack"/>
      <w:bookmarkEnd w:id="0"/>
    </w:p>
    <w:p w:rsidR="005A281D" w:rsidRPr="00E54541" w:rsidRDefault="005A281D" w:rsidP="00B700C5">
      <w:pPr>
        <w:widowControl/>
        <w:tabs>
          <w:tab w:val="left" w:pos="-1440"/>
          <w:tab w:val="left" w:pos="-720"/>
          <w:tab w:val="left" w:pos="0"/>
          <w:tab w:val="left" w:pos="522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rsidR="005A281D" w:rsidRPr="00E54541" w:rsidRDefault="005A281D" w:rsidP="00B700C5">
      <w:pPr>
        <w:widowControl/>
        <w:tabs>
          <w:tab w:val="left" w:pos="-1440"/>
          <w:tab w:val="left" w:pos="-720"/>
          <w:tab w:val="left" w:pos="0"/>
          <w:tab w:val="left" w:pos="5220"/>
        </w:tabs>
        <w:suppressAutoHyphens/>
        <w:ind w:right="-360"/>
        <w:rPr>
          <w:rFonts w:ascii="Bookman Old Style" w:hAnsi="Bookman Old Style"/>
          <w:szCs w:val="24"/>
        </w:rPr>
      </w:pPr>
    </w:p>
    <w:p w:rsidR="005A281D" w:rsidRDefault="00B700C5" w:rsidP="00B700C5">
      <w:pPr>
        <w:widowControl/>
        <w:tabs>
          <w:tab w:val="left" w:pos="-1440"/>
          <w:tab w:val="left" w:pos="-720"/>
          <w:tab w:val="left" w:pos="0"/>
          <w:tab w:val="left" w:pos="5220"/>
        </w:tabs>
        <w:suppressAutoHyphens/>
        <w:ind w:right="-360"/>
        <w:rPr>
          <w:rFonts w:ascii="Bookman Old Style" w:hAnsi="Bookman Old Style"/>
          <w:szCs w:val="24"/>
        </w:rPr>
      </w:pPr>
      <w:r>
        <w:rPr>
          <w:rFonts w:ascii="Bookman Old Style" w:hAnsi="Bookman Old Style"/>
          <w:szCs w:val="24"/>
        </w:rPr>
        <w:t>Nicole Bush</w:t>
      </w:r>
      <w:r w:rsidR="003E7E91" w:rsidRPr="00E54541">
        <w:rPr>
          <w:rFonts w:ascii="Bookman Old Style" w:hAnsi="Bookman Old Style"/>
          <w:szCs w:val="24"/>
        </w:rPr>
        <w:tab/>
      </w:r>
      <w:r>
        <w:rPr>
          <w:rFonts w:ascii="Bookman Old Style" w:hAnsi="Bookman Old Style"/>
          <w:szCs w:val="24"/>
        </w:rPr>
        <w:t xml:space="preserve">Olivia </w:t>
      </w:r>
      <w:proofErr w:type="spellStart"/>
      <w:r>
        <w:rPr>
          <w:rFonts w:ascii="Bookman Old Style" w:hAnsi="Bookman Old Style"/>
          <w:szCs w:val="24"/>
        </w:rPr>
        <w:t>Fenderson</w:t>
      </w:r>
      <w:proofErr w:type="spellEnd"/>
    </w:p>
    <w:p w:rsidR="00B700C5" w:rsidRDefault="00B700C5" w:rsidP="00B700C5">
      <w:pPr>
        <w:widowControl/>
        <w:tabs>
          <w:tab w:val="left" w:pos="-1440"/>
          <w:tab w:val="left" w:pos="-720"/>
          <w:tab w:val="left" w:pos="0"/>
          <w:tab w:val="left" w:pos="5220"/>
        </w:tabs>
        <w:suppressAutoHyphens/>
        <w:ind w:right="-360"/>
        <w:rPr>
          <w:rFonts w:ascii="Bookman Old Style" w:hAnsi="Bookman Old Style"/>
          <w:szCs w:val="24"/>
        </w:rPr>
      </w:pPr>
      <w:r>
        <w:rPr>
          <w:rFonts w:ascii="Bookman Old Style" w:hAnsi="Bookman Old Style"/>
          <w:szCs w:val="24"/>
        </w:rPr>
        <w:tab/>
        <w:t xml:space="preserve">Nicole </w:t>
      </w:r>
      <w:proofErr w:type="spellStart"/>
      <w:r>
        <w:rPr>
          <w:rFonts w:ascii="Bookman Old Style" w:hAnsi="Bookman Old Style"/>
          <w:szCs w:val="24"/>
        </w:rPr>
        <w:t>Battenburg</w:t>
      </w:r>
      <w:proofErr w:type="spellEnd"/>
    </w:p>
    <w:p w:rsidR="00B700C5" w:rsidRPr="00E54541" w:rsidRDefault="00B700C5" w:rsidP="00B700C5">
      <w:pPr>
        <w:widowControl/>
        <w:tabs>
          <w:tab w:val="left" w:pos="-1440"/>
          <w:tab w:val="left" w:pos="-720"/>
          <w:tab w:val="left" w:pos="0"/>
          <w:tab w:val="left" w:pos="5220"/>
        </w:tabs>
        <w:suppressAutoHyphens/>
        <w:ind w:right="-360"/>
        <w:rPr>
          <w:rFonts w:ascii="Bookman Old Style" w:hAnsi="Bookman Old Style"/>
          <w:szCs w:val="24"/>
        </w:rPr>
      </w:pPr>
      <w:r>
        <w:rPr>
          <w:rFonts w:ascii="Bookman Old Style" w:hAnsi="Bookman Old Style"/>
          <w:szCs w:val="24"/>
        </w:rPr>
        <w:tab/>
        <w:t xml:space="preserve">Kimberly </w:t>
      </w:r>
      <w:proofErr w:type="spellStart"/>
      <w:r>
        <w:rPr>
          <w:rFonts w:ascii="Bookman Old Style" w:hAnsi="Bookman Old Style"/>
          <w:szCs w:val="24"/>
        </w:rPr>
        <w:t>Derouenslaven</w:t>
      </w:r>
      <w:proofErr w:type="spellEnd"/>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rsidR="005A281D" w:rsidRPr="00E54541" w:rsidRDefault="005A281D" w:rsidP="00E54541">
      <w:pPr>
        <w:tabs>
          <w:tab w:val="left" w:pos="-1440"/>
          <w:tab w:val="left" w:pos="-720"/>
        </w:tabs>
        <w:rPr>
          <w:rFonts w:ascii="Bookman Old Style" w:hAnsi="Bookman Old Style"/>
          <w:szCs w:val="24"/>
        </w:rPr>
      </w:pPr>
    </w:p>
    <w:p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B700C5">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B700C5">
        <w:rPr>
          <w:rFonts w:ascii="Bookman Old Style" w:hAnsi="Bookman Old Style"/>
          <w:snapToGrid/>
          <w:szCs w:val="24"/>
        </w:rPr>
        <w:t>June 23, 2020</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rsidR="005A281D" w:rsidRPr="00E54541" w:rsidRDefault="005A281D" w:rsidP="00E54541">
      <w:pPr>
        <w:tabs>
          <w:tab w:val="left" w:pos="-1440"/>
          <w:tab w:val="left" w:pos="-720"/>
        </w:tabs>
        <w:rPr>
          <w:rFonts w:ascii="Bookman Old Style" w:hAnsi="Bookman Old Style"/>
          <w:szCs w:val="24"/>
        </w:rPr>
      </w:pPr>
    </w:p>
    <w:p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B700C5">
        <w:rPr>
          <w:rFonts w:ascii="Bookman Old Style" w:hAnsi="Bookman Old Style"/>
          <w:snapToGrid/>
          <w:szCs w:val="24"/>
        </w:rPr>
        <w:t>April 29, 2019</w:t>
      </w:r>
      <w:r w:rsidRPr="00E54541">
        <w:rPr>
          <w:rFonts w:ascii="Bookman Old Style" w:hAnsi="Bookman Old Style"/>
          <w:snapToGrid/>
          <w:szCs w:val="24"/>
        </w:rPr>
        <w:t xml:space="preserve">. </w:t>
      </w:r>
      <w:r w:rsidR="00B700C5">
        <w:rPr>
          <w:rFonts w:ascii="Bookman Old Style" w:hAnsi="Bookman Old Style"/>
          <w:snapToGrid/>
          <w:szCs w:val="24"/>
        </w:rPr>
        <w:t>She</w:t>
      </w:r>
      <w:r w:rsidRPr="00E54541">
        <w:rPr>
          <w:rFonts w:ascii="Bookman Old Style" w:hAnsi="Bookman Old Style"/>
          <w:snapToGrid/>
          <w:szCs w:val="24"/>
        </w:rPr>
        <w:t xml:space="preserve"> last worked on </w:t>
      </w:r>
      <w:r w:rsidR="00B700C5">
        <w:rPr>
          <w:rFonts w:ascii="Bookman Old Style" w:hAnsi="Bookman Old Style"/>
          <w:snapToGrid/>
          <w:szCs w:val="24"/>
        </w:rPr>
        <w:t>April 23, 2020</w:t>
      </w:r>
      <w:r w:rsidRPr="00E54541">
        <w:rPr>
          <w:rFonts w:ascii="Bookman Old Style" w:hAnsi="Bookman Old Style"/>
          <w:snapToGrid/>
          <w:szCs w:val="24"/>
        </w:rPr>
        <w:t xml:space="preserve">. At that time, </w:t>
      </w:r>
      <w:r w:rsidR="00B700C5">
        <w:rPr>
          <w:rFonts w:ascii="Bookman Old Style" w:hAnsi="Bookman Old Style"/>
          <w:snapToGrid/>
          <w:szCs w:val="24"/>
        </w:rPr>
        <w:t xml:space="preserve">she </w:t>
      </w:r>
      <w:r w:rsidRPr="00E54541">
        <w:rPr>
          <w:rFonts w:ascii="Bookman Old Style" w:hAnsi="Bookman Old Style"/>
          <w:snapToGrid/>
          <w:szCs w:val="24"/>
        </w:rPr>
        <w:t xml:space="preserve">worked </w:t>
      </w:r>
      <w:r w:rsidR="00B700C5">
        <w:rPr>
          <w:rFonts w:ascii="Bookman Old Style" w:hAnsi="Bookman Old Style"/>
          <w:snapToGrid/>
          <w:szCs w:val="24"/>
        </w:rPr>
        <w:t>full time</w:t>
      </w:r>
      <w:r w:rsidRPr="00E54541">
        <w:rPr>
          <w:rFonts w:ascii="Bookman Old Style" w:hAnsi="Bookman Old Style"/>
          <w:snapToGrid/>
          <w:szCs w:val="24"/>
        </w:rPr>
        <w:t xml:space="preserve"> as a</w:t>
      </w:r>
      <w:r w:rsidR="00B700C5">
        <w:rPr>
          <w:rFonts w:ascii="Bookman Old Style" w:hAnsi="Bookman Old Style"/>
          <w:snapToGrid/>
          <w:szCs w:val="24"/>
        </w:rPr>
        <w:t xml:space="preserve"> human resources assistant</w:t>
      </w:r>
      <w:r w:rsidRPr="00E54541">
        <w:rPr>
          <w:rFonts w:ascii="Bookman Old Style" w:hAnsi="Bookman Old Style"/>
          <w:snapToGrid/>
          <w:szCs w:val="24"/>
        </w:rPr>
        <w:t>.</w:t>
      </w:r>
    </w:p>
    <w:p w:rsidR="00B700C5" w:rsidRDefault="00B700C5"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April 1, 2020, the claimant received a letter of counseling from her direct </w:t>
      </w:r>
      <w:proofErr w:type="gramStart"/>
      <w:r>
        <w:rPr>
          <w:rFonts w:ascii="Bookman Old Style" w:hAnsi="Bookman Old Style"/>
          <w:snapToGrid/>
          <w:szCs w:val="24"/>
        </w:rPr>
        <w:t>supervisor</w:t>
      </w:r>
      <w:proofErr w:type="gramEnd"/>
      <w:r>
        <w:rPr>
          <w:rFonts w:ascii="Bookman Old Style" w:hAnsi="Bookman Old Style"/>
          <w:snapToGrid/>
          <w:szCs w:val="24"/>
        </w:rPr>
        <w:t xml:space="preserve">. A conversation between the claimant and a co-worker had come to the supervisor’s attention and the claimant was warned that the employer considered the claimant had been discourteous and that further such behavior would not be tolerated.  The claimant denied that she was </w:t>
      </w:r>
      <w:r w:rsidR="00F051E5">
        <w:rPr>
          <w:rFonts w:ascii="Bookman Old Style" w:hAnsi="Bookman Old Style"/>
          <w:snapToGrid/>
          <w:szCs w:val="24"/>
        </w:rPr>
        <w:t>discourteous</w:t>
      </w:r>
      <w:r>
        <w:rPr>
          <w:rFonts w:ascii="Bookman Old Style" w:hAnsi="Bookman Old Style"/>
          <w:snapToGrid/>
          <w:szCs w:val="24"/>
        </w:rPr>
        <w:t xml:space="preserve"> to the other employee, and she felt the other employee </w:t>
      </w:r>
      <w:r w:rsidR="00EC6C16">
        <w:rPr>
          <w:rFonts w:ascii="Bookman Old Style" w:hAnsi="Bookman Old Style"/>
          <w:snapToGrid/>
          <w:szCs w:val="24"/>
        </w:rPr>
        <w:t xml:space="preserve">often </w:t>
      </w:r>
      <w:r>
        <w:rPr>
          <w:rFonts w:ascii="Bookman Old Style" w:hAnsi="Bookman Old Style"/>
          <w:snapToGrid/>
          <w:szCs w:val="24"/>
        </w:rPr>
        <w:t>treated her poorly, b</w:t>
      </w:r>
      <w:r w:rsidR="00F051E5">
        <w:rPr>
          <w:rFonts w:ascii="Bookman Old Style" w:hAnsi="Bookman Old Style"/>
          <w:snapToGrid/>
          <w:szCs w:val="24"/>
        </w:rPr>
        <w:t xml:space="preserve">ut </w:t>
      </w:r>
      <w:r w:rsidR="00EC6C16">
        <w:rPr>
          <w:rFonts w:ascii="Bookman Old Style" w:hAnsi="Bookman Old Style"/>
          <w:snapToGrid/>
          <w:szCs w:val="24"/>
        </w:rPr>
        <w:t>the claimant</w:t>
      </w:r>
      <w:r w:rsidR="00F051E5">
        <w:rPr>
          <w:rFonts w:ascii="Bookman Old Style" w:hAnsi="Bookman Old Style"/>
          <w:snapToGrid/>
          <w:szCs w:val="24"/>
        </w:rPr>
        <w:t xml:space="preserve"> was told to tolerate that treatment.  </w:t>
      </w:r>
    </w:p>
    <w:p w:rsidR="00F051E5" w:rsidRDefault="00F051E5"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April 23, 2020, the claimant was speaking with her second-line supervisor. The supervisor wanted to know the status of background checks for employees in Texas who were waiting to start work. The claimant had not been able to plan to </w:t>
      </w:r>
      <w:r>
        <w:rPr>
          <w:rFonts w:ascii="Bookman Old Style" w:hAnsi="Bookman Old Style"/>
          <w:snapToGrid/>
          <w:szCs w:val="24"/>
        </w:rPr>
        <w:lastRenderedPageBreak/>
        <w:t>have the employee’s fingerprints taken because many offices were closed due to local government mandates rela</w:t>
      </w:r>
      <w:r w:rsidR="00EC6C16">
        <w:rPr>
          <w:rFonts w:ascii="Bookman Old Style" w:hAnsi="Bookman Old Style"/>
          <w:snapToGrid/>
          <w:szCs w:val="24"/>
        </w:rPr>
        <w:t>ted to the COVID-19 pandemic and t</w:t>
      </w:r>
      <w:r>
        <w:rPr>
          <w:rFonts w:ascii="Bookman Old Style" w:hAnsi="Bookman Old Style"/>
          <w:snapToGrid/>
          <w:szCs w:val="24"/>
        </w:rPr>
        <w:t xml:space="preserve">he employees were hesitant to go out to get </w:t>
      </w:r>
      <w:r w:rsidR="00EC6C16">
        <w:rPr>
          <w:rFonts w:ascii="Bookman Old Style" w:hAnsi="Bookman Old Style"/>
          <w:snapToGrid/>
          <w:szCs w:val="24"/>
        </w:rPr>
        <w:t>their fingerprints taken</w:t>
      </w:r>
      <w:r>
        <w:rPr>
          <w:rFonts w:ascii="Bookman Old Style" w:hAnsi="Bookman Old Style"/>
          <w:snapToGrid/>
          <w:szCs w:val="24"/>
        </w:rPr>
        <w:t xml:space="preserve">.  The claimant told the supervisor that she could not </w:t>
      </w:r>
      <w:r w:rsidR="00EC6C16">
        <w:rPr>
          <w:rFonts w:ascii="Bookman Old Style" w:hAnsi="Bookman Old Style"/>
          <w:snapToGrid/>
          <w:szCs w:val="24"/>
        </w:rPr>
        <w:t xml:space="preserve">be made to </w:t>
      </w:r>
      <w:r>
        <w:rPr>
          <w:rFonts w:ascii="Bookman Old Style" w:hAnsi="Bookman Old Style"/>
          <w:snapToGrid/>
          <w:szCs w:val="24"/>
        </w:rPr>
        <w:t xml:space="preserve">force the employees to get their fingerprints taken. The supervisor found the claimant’s response discourteous. </w:t>
      </w:r>
    </w:p>
    <w:p w:rsidR="00F051E5" w:rsidRPr="00E54541" w:rsidRDefault="00F051E5"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Because the employer had other concerns with the claimant’s performance, such as her attendance and some customer service complaints, the employer decided the claimant would not be retained past her probation period.  The claimant was advised on April 23, 2020 that she could resign or she would be terminated.  The claimant resigned.   </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rsidR="005A281D" w:rsidRPr="00E54541" w:rsidRDefault="005A281D"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rsidR="00600E6C" w:rsidRPr="00E54541" w:rsidRDefault="00600E6C" w:rsidP="00E54541">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600E6C" w:rsidRPr="00E54541" w:rsidRDefault="00600E6C" w:rsidP="00E54541">
      <w:pPr>
        <w:tabs>
          <w:tab w:val="left" w:pos="-1440"/>
          <w:tab w:val="left" w:pos="-720"/>
          <w:tab w:val="left" w:pos="0"/>
          <w:tab w:val="left" w:pos="720"/>
          <w:tab w:val="left" w:pos="1440"/>
        </w:tabs>
        <w:suppressAutoHyphens/>
        <w:ind w:left="720" w:right="-360"/>
        <w:rPr>
          <w:rFonts w:ascii="Bookman Old Style" w:hAnsi="Bookman Old Style"/>
          <w:szCs w:val="24"/>
        </w:rPr>
      </w:pPr>
    </w:p>
    <w:p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E54541">
        <w:rPr>
          <w:rFonts w:ascii="Bookman Old Style" w:hAnsi="Bookman Old Style"/>
          <w:szCs w:val="24"/>
        </w:rPr>
        <w:t>left</w:t>
      </w:r>
      <w:proofErr w:type="gramEnd"/>
      <w:r w:rsidRPr="00E54541">
        <w:rPr>
          <w:rFonts w:ascii="Bookman Old Style" w:hAnsi="Bookman Old Style"/>
          <w:szCs w:val="24"/>
        </w:rPr>
        <w:t xml:space="preserve"> the insured worker's last suitable work voluntarily without  good cause....</w:t>
      </w:r>
    </w:p>
    <w:p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t>
      </w:r>
      <w:proofErr w:type="gramStart"/>
      <w:r w:rsidRPr="00E54541">
        <w:rPr>
          <w:rFonts w:ascii="Bookman Old Style" w:hAnsi="Bookman Old Style"/>
          <w:szCs w:val="24"/>
        </w:rPr>
        <w:t>was</w:t>
      </w:r>
      <w:proofErr w:type="gramEnd"/>
      <w:r w:rsidRPr="00E54541">
        <w:rPr>
          <w:rFonts w:ascii="Bookman Old Style" w:hAnsi="Bookman Old Style"/>
          <w:szCs w:val="24"/>
        </w:rPr>
        <w:t xml:space="preserve">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To determine the existence of good cause under AS 23.20.379(a</w:t>
      </w:r>
      <w:proofErr w:type="gramStart"/>
      <w:r w:rsidRPr="00E54541">
        <w:rPr>
          <w:rFonts w:ascii="Bookman Old Style" w:hAnsi="Bookman Old Style"/>
          <w:snapToGrid/>
          <w:szCs w:val="24"/>
        </w:rPr>
        <w:t>)(</w:t>
      </w:r>
      <w:proofErr w:type="gramEnd"/>
      <w:r w:rsidRPr="00E54541">
        <w:rPr>
          <w:rFonts w:ascii="Bookman Old Style" w:hAnsi="Bookman Old Style"/>
          <w:snapToGrid/>
          <w:szCs w:val="24"/>
        </w:rPr>
        <w:t xml:space="preserve">1) for voluntarily leaving work determined to be suitable under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r>
      <w:proofErr w:type="gramStart"/>
      <w:r w:rsidRPr="00E54541">
        <w:rPr>
          <w:rFonts w:ascii="Bookman Old Style" w:hAnsi="Bookman Old Style"/>
          <w:snapToGrid/>
          <w:szCs w:val="24"/>
        </w:rPr>
        <w:t>leaving</w:t>
      </w:r>
      <w:proofErr w:type="gramEnd"/>
      <w:r w:rsidRPr="00E54541">
        <w:rPr>
          <w:rFonts w:ascii="Bookman Old Style" w:hAnsi="Bookman Old Style"/>
          <w:snapToGrid/>
          <w:szCs w:val="24"/>
        </w:rPr>
        <w:t xml:space="preserve"> work to care for an immediate family member who has a disability or illness;</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r>
      <w:proofErr w:type="gramStart"/>
      <w:r w:rsidRPr="00E54541">
        <w:rPr>
          <w:rFonts w:ascii="Bookman Old Style" w:hAnsi="Bookman Old Style"/>
          <w:snapToGrid/>
          <w:szCs w:val="24"/>
        </w:rPr>
        <w:t>leaving</w:t>
      </w:r>
      <w:proofErr w:type="gramEnd"/>
      <w:r w:rsidRPr="00E54541">
        <w:rPr>
          <w:rFonts w:ascii="Bookman Old Style" w:hAnsi="Bookman Old Style"/>
          <w:snapToGrid/>
          <w:szCs w:val="24"/>
        </w:rPr>
        <w:t xml:space="preserve"> work to accompany or join a spouse at a change of location, if commuting from the new location to the </w:t>
      </w:r>
      <w:r w:rsidRPr="00E54541">
        <w:rPr>
          <w:rFonts w:ascii="Bookman Old Style" w:hAnsi="Bookman Old Style"/>
          <w:snapToGrid/>
          <w:szCs w:val="24"/>
        </w:rPr>
        <w:lastRenderedPageBreak/>
        <w:t>claimant’s work is impractical; for purposes of this paragraph, the change of location must be as a result of the spouse’s</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(A) </w:t>
      </w:r>
      <w:proofErr w:type="gramStart"/>
      <w:r w:rsidRPr="00E54541">
        <w:rPr>
          <w:rFonts w:ascii="Bookman Old Style" w:hAnsi="Bookman Old Style"/>
          <w:snapToGrid/>
          <w:szCs w:val="24"/>
        </w:rPr>
        <w:t>discharge</w:t>
      </w:r>
      <w:proofErr w:type="gramEnd"/>
      <w:r w:rsidRPr="00E54541">
        <w:rPr>
          <w:rFonts w:ascii="Bookman Old Style" w:hAnsi="Bookman Old Style"/>
          <w:snapToGrid/>
          <w:szCs w:val="24"/>
        </w:rPr>
        <w:t xml:space="preserve"> from military service; or</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r w:rsidRPr="00E54541">
        <w:rPr>
          <w:rFonts w:ascii="Bookman Old Style" w:hAnsi="Bookman Old Style"/>
          <w:snapToGrid/>
          <w:szCs w:val="24"/>
        </w:rPr>
        <w:t>;</w:t>
      </w:r>
    </w:p>
    <w:p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600E6C" w:rsidRPr="00E54541">
        <w:rPr>
          <w:rFonts w:ascii="Bookman Old Style" w:hAnsi="Bookman Old Style"/>
          <w:snapToGrid/>
          <w:szCs w:val="24"/>
        </w:rPr>
        <w:t>leaving</w:t>
      </w:r>
      <w:proofErr w:type="gramEnd"/>
      <w:r w:rsidR="00600E6C" w:rsidRPr="00E54541">
        <w:rPr>
          <w:rFonts w:ascii="Bookman Old Style" w:hAnsi="Bookman Old Style"/>
          <w:snapToGrid/>
          <w:szCs w:val="24"/>
        </w:rPr>
        <w:t xml:space="preserve"> work in order to protect the claimant or the               claimant’s immediate family members from harassment or    violence;</w:t>
      </w:r>
    </w:p>
    <w:p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w:t>
      </w:r>
      <w:proofErr w:type="spellStart"/>
      <w:r w:rsidRPr="00E54541">
        <w:rPr>
          <w:rFonts w:ascii="Bookman Old Style" w:hAnsi="Bookman Old Style"/>
          <w:snapToGrid/>
          <w:szCs w:val="24"/>
        </w:rPr>
        <w:t>bonafide</w:t>
      </w:r>
      <w:proofErr w:type="spellEnd"/>
      <w:r w:rsidRPr="00E54541">
        <w:rPr>
          <w:rFonts w:ascii="Bookman Old Style" w:hAnsi="Bookman Old Style"/>
          <w:snapToGrid/>
          <w:szCs w:val="24"/>
        </w:rPr>
        <w:t xml:space="preserv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r>
      <w:proofErr w:type="gramStart"/>
      <w:r w:rsidRPr="00E54541">
        <w:rPr>
          <w:rFonts w:ascii="Bookman Old Style" w:hAnsi="Bookman Old Style"/>
          <w:snapToGrid/>
          <w:szCs w:val="24"/>
        </w:rPr>
        <w:t>other</w:t>
      </w:r>
      <w:proofErr w:type="gramEnd"/>
      <w:r w:rsidRPr="00E54541">
        <w:rPr>
          <w:rFonts w:ascii="Bookman Old Style" w:hAnsi="Bookman Old Style"/>
          <w:snapToGrid/>
          <w:szCs w:val="24"/>
        </w:rPr>
        <w:t xml:space="preserve"> factors listed in AS 23.20.385(b).</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w:t>
      </w:r>
      <w:proofErr w:type="gramStart"/>
      <w:r w:rsidRPr="00E54541">
        <w:rPr>
          <w:rFonts w:ascii="Bookman Old Style" w:hAnsi="Bookman Old Style"/>
          <w:szCs w:val="24"/>
        </w:rPr>
        <w:t>)(</w:t>
      </w:r>
      <w:proofErr w:type="gramEnd"/>
      <w:r w:rsidRPr="00E54541">
        <w:rPr>
          <w:rFonts w:ascii="Bookman Old Style" w:hAnsi="Bookman Old Style"/>
          <w:szCs w:val="24"/>
        </w:rPr>
        <w:t>2) means</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rsidR="00600E6C" w:rsidRPr="00E54541" w:rsidRDefault="00600E6C" w:rsidP="00E54541">
      <w:pPr>
        <w:widowControl/>
        <w:autoSpaceDE w:val="0"/>
        <w:autoSpaceDN w:val="0"/>
        <w:adjustRightInd w:val="0"/>
        <w:rPr>
          <w:rFonts w:ascii="Bookman Old Style" w:hAnsi="Bookman Old Style"/>
          <w:b/>
          <w:snapToGrid/>
          <w:szCs w:val="24"/>
        </w:rPr>
      </w:pPr>
    </w:p>
    <w:p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rsidR="00600E6C" w:rsidRPr="00E54541" w:rsidRDefault="00600E6C" w:rsidP="00E54541">
      <w:pPr>
        <w:widowControl/>
        <w:autoSpaceDE w:val="0"/>
        <w:autoSpaceDN w:val="0"/>
        <w:adjustRightInd w:val="0"/>
        <w:rPr>
          <w:rFonts w:ascii="Bookman Old Style" w:hAnsi="Bookman Old Style"/>
          <w:snapToGrid/>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600E6C" w:rsidRPr="00E54541" w:rsidRDefault="00600E6C" w:rsidP="00E54541">
      <w:pPr>
        <w:widowControl/>
        <w:autoSpaceDE w:val="0"/>
        <w:autoSpaceDN w:val="0"/>
        <w:adjustRightInd w:val="0"/>
        <w:ind w:left="1440"/>
        <w:rPr>
          <w:rFonts w:ascii="Bookman Old Style" w:hAnsi="Bookman Old Style"/>
          <w:snapToGrid/>
          <w:szCs w:val="24"/>
        </w:rPr>
      </w:pPr>
      <w:proofErr w:type="gramStart"/>
      <w:r w:rsidRPr="00E54541">
        <w:rPr>
          <w:rFonts w:ascii="Bookman Old Style" w:hAnsi="Bookman Old Style"/>
          <w:snapToGrid/>
          <w:szCs w:val="24"/>
        </w:rPr>
        <w:lastRenderedPageBreak/>
        <w:t>other</w:t>
      </w:r>
      <w:proofErr w:type="gramEnd"/>
      <w:r w:rsidRPr="00E54541">
        <w:rPr>
          <w:rFonts w:ascii="Bookman Old Style" w:hAnsi="Bookman Old Style"/>
          <w:snapToGrid/>
          <w:szCs w:val="24"/>
        </w:rPr>
        <w:t xml:space="preserve"> factors that influence a reasonably prudent person in the claimant's circumstances.</w:t>
      </w:r>
    </w:p>
    <w:p w:rsidR="00600E6C" w:rsidRPr="00E54541" w:rsidRDefault="00600E6C" w:rsidP="00E54541">
      <w:pPr>
        <w:rPr>
          <w:rFonts w:ascii="Bookman Old Style" w:hAnsi="Bookman Old Style"/>
          <w:szCs w:val="24"/>
        </w:rPr>
      </w:pPr>
    </w:p>
    <w:p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rsidR="00C035D6" w:rsidRPr="00E54541" w:rsidRDefault="00C035D6" w:rsidP="00E54541">
      <w:pPr>
        <w:rPr>
          <w:rFonts w:ascii="Bookman Old Style" w:hAnsi="Bookman Old Style"/>
          <w:szCs w:val="24"/>
        </w:rPr>
      </w:pPr>
    </w:p>
    <w:p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rsidR="00F051E5" w:rsidRDefault="00F051E5" w:rsidP="00E54541">
      <w:pPr>
        <w:suppressAutoHyphens/>
        <w:rPr>
          <w:rFonts w:ascii="Bookman Old Style" w:hAnsi="Bookman Old Style"/>
          <w:spacing w:val="-3"/>
          <w:szCs w:val="24"/>
        </w:rPr>
      </w:pPr>
    </w:p>
    <w:p w:rsidR="00F051E5" w:rsidRDefault="00F051E5" w:rsidP="00E54541">
      <w:pPr>
        <w:suppressAutoHyphens/>
        <w:rPr>
          <w:rFonts w:ascii="Bookman Old Style" w:hAnsi="Bookman Old Style"/>
          <w:spacing w:val="-3"/>
          <w:szCs w:val="24"/>
        </w:rPr>
      </w:pPr>
      <w:r>
        <w:rPr>
          <w:rFonts w:ascii="Bookman Old Style" w:hAnsi="Bookman Old Style"/>
          <w:spacing w:val="-3"/>
          <w:szCs w:val="24"/>
        </w:rPr>
        <w:t>The employer took the action that ended the employment relationship when the claimant was advised she could resign or be terminated.  The claimant did not have the option to continue working.  The Tribunal finds the separation is a discharge, and will consider if the discharge was for work-related misconduct.</w:t>
      </w:r>
    </w:p>
    <w:p w:rsidR="006A52B2" w:rsidRDefault="006A52B2" w:rsidP="00E54541">
      <w:pPr>
        <w:suppressAutoHyphens/>
        <w:rPr>
          <w:rFonts w:ascii="Bookman Old Style" w:hAnsi="Bookman Old Style"/>
          <w:spacing w:val="-3"/>
          <w:szCs w:val="24"/>
        </w:rPr>
      </w:pPr>
    </w:p>
    <w:p w:rsidR="006A52B2" w:rsidRDefault="006A52B2" w:rsidP="006A52B2">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In order to bear out that burden, it is necessary that the employer bring forth evidence of a sufficient quantity and quality to establish that misconduct was involved. </w:t>
      </w:r>
      <w:proofErr w:type="spellStart"/>
      <w:r>
        <w:rPr>
          <w:rFonts w:ascii="Bookman Old Style" w:hAnsi="Bookman Old Style"/>
          <w:i/>
          <w:spacing w:val="-3"/>
          <w:szCs w:val="24"/>
          <w:u w:val="single"/>
        </w:rPr>
        <w:t>Rednal</w:t>
      </w:r>
      <w:proofErr w:type="spellEnd"/>
      <w:r>
        <w:rPr>
          <w:rFonts w:ascii="Bookman Old Style" w:hAnsi="Bookman Old Style"/>
          <w:i/>
          <w:spacing w:val="-3"/>
          <w:szCs w:val="24"/>
        </w:rPr>
        <w:t>, Com. Dec. 86H</w:t>
      </w:r>
      <w:r>
        <w:rPr>
          <w:rFonts w:ascii="Bookman Old Style" w:hAnsi="Bookman Old Style"/>
          <w:i/>
          <w:spacing w:val="-3"/>
          <w:szCs w:val="24"/>
        </w:rPr>
        <w:noBreakHyphen/>
        <w:t>UI-213, August 25, 1986.</w:t>
      </w:r>
    </w:p>
    <w:p w:rsidR="006A52B2" w:rsidRDefault="006A52B2" w:rsidP="006A52B2">
      <w:pPr>
        <w:tabs>
          <w:tab w:val="left" w:pos="-360"/>
        </w:tabs>
        <w:ind w:left="720"/>
        <w:rPr>
          <w:rFonts w:ascii="Bookman Old Style" w:hAnsi="Bookman Old Style"/>
          <w:i/>
          <w:spacing w:val="-3"/>
          <w:szCs w:val="24"/>
        </w:rPr>
      </w:pPr>
    </w:p>
    <w:p w:rsidR="006A52B2" w:rsidRPr="006A52B2" w:rsidRDefault="006A52B2" w:rsidP="006A52B2">
      <w:pPr>
        <w:tabs>
          <w:tab w:val="left" w:pos="-1440"/>
          <w:tab w:val="left" w:pos="-720"/>
        </w:tabs>
        <w:suppressAutoHyphens/>
        <w:ind w:left="720" w:right="-360"/>
        <w:rPr>
          <w:rFonts w:ascii="Bookman Old Style" w:hAnsi="Bookman Old Style"/>
          <w:i/>
        </w:rPr>
      </w:pPr>
      <w:r w:rsidRPr="006A52B2">
        <w:rPr>
          <w:rFonts w:ascii="Bookman Old Style" w:hAnsi="Bookman Old Style"/>
          <w:i/>
        </w:rPr>
        <w:t xml:space="preserve">We have previously held in similar cases that although profane abuse is certainly misconduct, not every intemperate remark to a supervisor is. Some sensible line must be drawn. In </w:t>
      </w:r>
      <w:r w:rsidRPr="006A52B2">
        <w:rPr>
          <w:rFonts w:ascii="Bookman Old Style" w:hAnsi="Bookman Old Style"/>
          <w:i/>
          <w:u w:val="single"/>
        </w:rPr>
        <w:t>Albrecht</w:t>
      </w:r>
      <w:r>
        <w:rPr>
          <w:rFonts w:ascii="Bookman Old Style" w:hAnsi="Bookman Old Style"/>
          <w:i/>
        </w:rPr>
        <w:t>, Com.</w:t>
      </w:r>
      <w:r w:rsidRPr="006A52B2">
        <w:rPr>
          <w:rFonts w:ascii="Bookman Old Style" w:hAnsi="Bookman Old Style"/>
          <w:i/>
        </w:rPr>
        <w:t xml:space="preserve"> Dec. 87H-UI-302, IC </w:t>
      </w:r>
      <w:proofErr w:type="spellStart"/>
      <w:r w:rsidRPr="006A52B2">
        <w:rPr>
          <w:rFonts w:ascii="Bookman Old Style" w:hAnsi="Bookman Old Style"/>
          <w:i/>
        </w:rPr>
        <w:t>Unemp</w:t>
      </w:r>
      <w:proofErr w:type="spellEnd"/>
      <w:r w:rsidRPr="006A52B2">
        <w:rPr>
          <w:rFonts w:ascii="Bookman Old Style" w:hAnsi="Bookman Old Style"/>
          <w:i/>
        </w:rPr>
        <w:t xml:space="preserve">. Ins. </w:t>
      </w:r>
      <w:proofErr w:type="spellStart"/>
      <w:r w:rsidRPr="006A52B2">
        <w:rPr>
          <w:rFonts w:ascii="Bookman Old Style" w:hAnsi="Bookman Old Style"/>
          <w:i/>
        </w:rPr>
        <w:t>Rptr</w:t>
      </w:r>
      <w:proofErr w:type="spellEnd"/>
      <w:r w:rsidRPr="006A52B2">
        <w:rPr>
          <w:rFonts w:ascii="Bookman Old Style" w:hAnsi="Bookman Old Style"/>
          <w:i/>
        </w:rPr>
        <w:t xml:space="preserve">. (CCH), AK 8146.15, December 21, 1988. In </w:t>
      </w:r>
      <w:r w:rsidRPr="006A52B2">
        <w:rPr>
          <w:rFonts w:ascii="Bookman Old Style" w:hAnsi="Bookman Old Style"/>
          <w:i/>
          <w:u w:val="single"/>
        </w:rPr>
        <w:t>Smith</w:t>
      </w:r>
      <w:r>
        <w:rPr>
          <w:rFonts w:ascii="Bookman Old Style" w:hAnsi="Bookman Old Style"/>
          <w:i/>
        </w:rPr>
        <w:t>, Com.</w:t>
      </w:r>
      <w:r w:rsidRPr="006A52B2">
        <w:rPr>
          <w:rFonts w:ascii="Bookman Old Style" w:hAnsi="Bookman Old Style"/>
          <w:i/>
        </w:rPr>
        <w:t xml:space="preserve"> Dec. No. 9321739, June 30, 1993</w:t>
      </w:r>
    </w:p>
    <w:p w:rsidR="00F051E5" w:rsidRDefault="00F051E5" w:rsidP="00E54541">
      <w:pPr>
        <w:suppressAutoHyphens/>
        <w:rPr>
          <w:rFonts w:ascii="Bookman Old Style" w:hAnsi="Bookman Old Style"/>
          <w:spacing w:val="-3"/>
          <w:szCs w:val="24"/>
        </w:rPr>
      </w:pPr>
    </w:p>
    <w:p w:rsidR="006A52B2" w:rsidRDefault="006A52B2" w:rsidP="00E54541">
      <w:pPr>
        <w:suppressAutoHyphens/>
        <w:rPr>
          <w:rFonts w:ascii="Bookman Old Style" w:hAnsi="Bookman Old Style"/>
          <w:spacing w:val="-3"/>
          <w:szCs w:val="24"/>
        </w:rPr>
      </w:pPr>
      <w:r>
        <w:rPr>
          <w:rFonts w:ascii="Bookman Old Style" w:hAnsi="Bookman Old Style"/>
          <w:spacing w:val="-3"/>
          <w:szCs w:val="24"/>
        </w:rPr>
        <w:t xml:space="preserve">The claimant was discharged because she told a supervisor she could not force employees to go get their fingerprints taken. While the supervisor found the remark discourteous, it was not established that the claimant’s remark was so disrespectful as to rise to the level of a willful disregard for the employer’s interests. </w:t>
      </w:r>
    </w:p>
    <w:p w:rsidR="006A52B2" w:rsidRDefault="006A52B2" w:rsidP="006A52B2">
      <w:pPr>
        <w:tabs>
          <w:tab w:val="left" w:pos="-1440"/>
          <w:tab w:val="left" w:pos="-720"/>
        </w:tabs>
        <w:suppressAutoHyphens/>
        <w:ind w:right="-360"/>
        <w:rPr>
          <w:rFonts w:ascii="Bookman Old Style" w:hAnsi="Bookman Old Style"/>
          <w:szCs w:val="24"/>
        </w:rPr>
      </w:pPr>
    </w:p>
    <w:p w:rsidR="006A52B2" w:rsidRPr="00AA7040" w:rsidRDefault="006A52B2" w:rsidP="006A52B2">
      <w:pPr>
        <w:tabs>
          <w:tab w:val="left" w:pos="-1440"/>
          <w:tab w:val="left" w:pos="-720"/>
        </w:tabs>
        <w:suppressAutoHyphens/>
        <w:ind w:right="-360"/>
        <w:rPr>
          <w:rFonts w:ascii="Bookman Old Style" w:hAnsi="Bookman Old Style"/>
          <w:szCs w:val="24"/>
        </w:rPr>
      </w:pPr>
      <w:r>
        <w:rPr>
          <w:rFonts w:ascii="Bookman Old Style" w:hAnsi="Bookman Old Style"/>
          <w:szCs w:val="24"/>
        </w:rPr>
        <w:t>T</w:t>
      </w:r>
      <w:r w:rsidRPr="00AA7040">
        <w:rPr>
          <w:rFonts w:ascii="Bookman Old Style" w:hAnsi="Bookman Old Style"/>
          <w:szCs w:val="24"/>
        </w:rPr>
        <w:t>he</w:t>
      </w:r>
      <w:r w:rsidRPr="00AA7040">
        <w:rPr>
          <w:rFonts w:ascii="Bookman Old Style" w:hAnsi="Bookman Old Style"/>
          <w:spacing w:val="-3"/>
          <w:szCs w:val="24"/>
        </w:rPr>
        <w:t xml:space="preserve"> employer may </w:t>
      </w:r>
      <w:r>
        <w:rPr>
          <w:rFonts w:ascii="Bookman Old Style" w:hAnsi="Bookman Old Style"/>
          <w:spacing w:val="-3"/>
          <w:szCs w:val="24"/>
        </w:rPr>
        <w:t xml:space="preserve">have </w:t>
      </w:r>
      <w:r w:rsidRPr="00AA7040">
        <w:rPr>
          <w:rFonts w:ascii="Bookman Old Style" w:hAnsi="Bookman Old Style"/>
          <w:spacing w:val="-3"/>
          <w:szCs w:val="24"/>
        </w:rPr>
        <w:t>be</w:t>
      </w:r>
      <w:r>
        <w:rPr>
          <w:rFonts w:ascii="Bookman Old Style" w:hAnsi="Bookman Old Style"/>
          <w:spacing w:val="-3"/>
          <w:szCs w:val="24"/>
        </w:rPr>
        <w:t>en</w:t>
      </w:r>
      <w:r w:rsidRPr="00AA7040">
        <w:rPr>
          <w:rFonts w:ascii="Bookman Old Style" w:hAnsi="Bookman Old Style"/>
          <w:spacing w:val="-3"/>
          <w:szCs w:val="24"/>
        </w:rPr>
        <w:t xml:space="preserve"> justified in discharging </w:t>
      </w:r>
      <w:r>
        <w:rPr>
          <w:rFonts w:ascii="Bookman Old Style" w:hAnsi="Bookman Old Style"/>
          <w:spacing w:val="-3"/>
          <w:szCs w:val="24"/>
        </w:rPr>
        <w:t>the claimant</w:t>
      </w:r>
      <w:r w:rsidRPr="00AA7040">
        <w:rPr>
          <w:rFonts w:ascii="Bookman Old Style" w:hAnsi="Bookman Old Style"/>
          <w:spacing w:val="-3"/>
          <w:szCs w:val="24"/>
        </w:rPr>
        <w:t xml:space="preserve"> because </w:t>
      </w:r>
      <w:r>
        <w:rPr>
          <w:rFonts w:ascii="Bookman Old Style" w:hAnsi="Bookman Old Style"/>
          <w:spacing w:val="-3"/>
          <w:szCs w:val="24"/>
        </w:rPr>
        <w:t>her performance did not meet the standards of</w:t>
      </w:r>
      <w:r w:rsidRPr="00AA7040">
        <w:rPr>
          <w:rFonts w:ascii="Bookman Old Style" w:hAnsi="Bookman Old Style"/>
          <w:spacing w:val="-3"/>
          <w:szCs w:val="24"/>
        </w:rPr>
        <w:t xml:space="preserve"> the employer</w:t>
      </w:r>
      <w:r>
        <w:rPr>
          <w:rFonts w:ascii="Bookman Old Style" w:hAnsi="Bookman Old Style"/>
          <w:spacing w:val="-3"/>
          <w:szCs w:val="24"/>
        </w:rPr>
        <w:t>; but for unemployment insurance purposes she was not terminated for misconduct</w:t>
      </w:r>
      <w:r>
        <w:rPr>
          <w:rFonts w:ascii="Bookman Old Style" w:hAnsi="Bookman Old Style"/>
          <w:szCs w:val="24"/>
        </w:rPr>
        <w:t xml:space="preserve"> and a</w:t>
      </w:r>
      <w:r w:rsidRPr="00AA7040">
        <w:rPr>
          <w:rFonts w:ascii="Bookman Old Style" w:hAnsi="Bookman Old Style"/>
          <w:szCs w:val="24"/>
        </w:rPr>
        <w:t>s such</w:t>
      </w:r>
      <w:r>
        <w:rPr>
          <w:rFonts w:ascii="Bookman Old Style" w:hAnsi="Bookman Old Style"/>
          <w:szCs w:val="24"/>
        </w:rPr>
        <w:t>,</w:t>
      </w:r>
      <w:r w:rsidRPr="00AA7040">
        <w:rPr>
          <w:rFonts w:ascii="Bookman Old Style" w:hAnsi="Bookman Old Style"/>
          <w:szCs w:val="24"/>
        </w:rPr>
        <w:t xml:space="preserve"> there is no disqualification.</w:t>
      </w:r>
    </w:p>
    <w:p w:rsidR="005A281D" w:rsidRDefault="005A281D" w:rsidP="00E54541">
      <w:pPr>
        <w:tabs>
          <w:tab w:val="left" w:pos="-1440"/>
          <w:tab w:val="left" w:pos="-720"/>
        </w:tabs>
        <w:rPr>
          <w:rFonts w:ascii="Bookman Old Style" w:hAnsi="Bookman Old Style"/>
          <w:szCs w:val="24"/>
        </w:rPr>
      </w:pPr>
    </w:p>
    <w:p w:rsidR="00EC6C16" w:rsidRDefault="00EC6C16" w:rsidP="00E54541">
      <w:pPr>
        <w:tabs>
          <w:tab w:val="left" w:pos="-1440"/>
          <w:tab w:val="left" w:pos="-720"/>
        </w:tabs>
        <w:rPr>
          <w:rFonts w:ascii="Bookman Old Style" w:hAnsi="Bookman Old Style"/>
          <w:szCs w:val="24"/>
        </w:rPr>
      </w:pPr>
    </w:p>
    <w:p w:rsidR="00EC6C16" w:rsidRPr="00E54541" w:rsidRDefault="00EC6C16"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lastRenderedPageBreak/>
        <w:t>DECISION</w:t>
      </w:r>
    </w:p>
    <w:p w:rsidR="005A281D" w:rsidRPr="00E54541" w:rsidRDefault="005A281D" w:rsidP="00E54541">
      <w:pPr>
        <w:tabs>
          <w:tab w:val="left" w:pos="-1440"/>
          <w:tab w:val="left" w:pos="-720"/>
        </w:tabs>
        <w:rPr>
          <w:rFonts w:ascii="Bookman Old Style" w:hAnsi="Bookman Old Style"/>
          <w:szCs w:val="24"/>
        </w:rPr>
      </w:pPr>
    </w:p>
    <w:p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6A52B2">
        <w:rPr>
          <w:rFonts w:ascii="Bookman Old Style" w:hAnsi="Bookman Old Style"/>
          <w:szCs w:val="24"/>
        </w:rPr>
        <w:t>June 23, 2020</w:t>
      </w:r>
      <w:r w:rsidRPr="00E1431E">
        <w:rPr>
          <w:rFonts w:ascii="Bookman Old Style" w:hAnsi="Bookman Old Style"/>
        </w:rPr>
        <w:t xml:space="preserve"> is </w:t>
      </w:r>
      <w:r w:rsidR="006A52B2">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6A52B2">
        <w:rPr>
          <w:rFonts w:ascii="Bookman Old Style" w:hAnsi="Bookman Old Style"/>
          <w:szCs w:val="24"/>
        </w:rPr>
        <w:t>May 2, 2020 through June 6, 2020</w:t>
      </w:r>
      <w:r w:rsidRPr="00E1431E">
        <w:rPr>
          <w:rFonts w:ascii="Bookman Old Style" w:hAnsi="Bookman Old Style"/>
        </w:rPr>
        <w:t xml:space="preserve">, if otherwise eligible. The three weeks are restored to </w:t>
      </w:r>
      <w:r>
        <w:rPr>
          <w:rFonts w:ascii="Bookman Old Style" w:hAnsi="Bookman Old Style"/>
        </w:rPr>
        <w:t>the claimant’s</w:t>
      </w:r>
      <w:r w:rsidR="00EC6C16">
        <w:rPr>
          <w:rFonts w:ascii="Bookman Old Style" w:hAnsi="Bookman Old Style"/>
        </w:rPr>
        <w:t xml:space="preserve"> maximum benefits. The </w:t>
      </w:r>
      <w:r w:rsidRPr="00E1431E">
        <w:rPr>
          <w:rFonts w:ascii="Bookman Old Style" w:hAnsi="Bookman Old Style"/>
        </w:rPr>
        <w:t>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rsidR="005A281D" w:rsidRPr="00E54541" w:rsidRDefault="005A281D" w:rsidP="00E54541">
      <w:pPr>
        <w:tabs>
          <w:tab w:val="left" w:pos="-1440"/>
          <w:tab w:val="left" w:pos="-720"/>
        </w:tabs>
        <w:rPr>
          <w:rFonts w:ascii="Bookman Old Style" w:hAnsi="Bookman Old Style"/>
          <w:szCs w:val="24"/>
        </w:rPr>
      </w:pPr>
    </w:p>
    <w:p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6A52B2">
        <w:rPr>
          <w:rFonts w:ascii="Bookman Old Style" w:hAnsi="Bookman Old Style"/>
          <w:szCs w:val="24"/>
        </w:rPr>
        <w:t>September 1, 2020</w:t>
      </w:r>
      <w:r w:rsidR="005A281D" w:rsidRPr="00E54541">
        <w:rPr>
          <w:rFonts w:ascii="Bookman Old Style" w:hAnsi="Bookman Old Style"/>
          <w:szCs w:val="24"/>
        </w:rPr>
        <w:t>.</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rsidR="00F52BEA" w:rsidRPr="00E54541" w:rsidRDefault="00F52BEA" w:rsidP="00E54541">
      <w:pPr>
        <w:tabs>
          <w:tab w:val="left" w:pos="-1440"/>
          <w:tab w:val="left" w:pos="-720"/>
        </w:tabs>
        <w:rPr>
          <w:rFonts w:ascii="Bookman Old Style" w:hAnsi="Bookman Old Style"/>
          <w:szCs w:val="24"/>
        </w:rPr>
      </w:pPr>
    </w:p>
    <w:p w:rsidR="00F52BEA" w:rsidRPr="00E54541" w:rsidRDefault="00F52BEA" w:rsidP="00E54541">
      <w:pPr>
        <w:tabs>
          <w:tab w:val="left" w:pos="-1440"/>
          <w:tab w:val="left" w:pos="-720"/>
        </w:tabs>
        <w:rPr>
          <w:rFonts w:ascii="Bookman Old Style" w:hAnsi="Bookman Old Style"/>
          <w:szCs w:val="24"/>
        </w:rPr>
      </w:pPr>
    </w:p>
    <w:p w:rsidR="00F52BEA" w:rsidRPr="00E54541" w:rsidRDefault="00F52BEA" w:rsidP="00E54541">
      <w:pPr>
        <w:tabs>
          <w:tab w:val="left" w:pos="-1440"/>
          <w:tab w:val="left" w:pos="-720"/>
        </w:tabs>
        <w:rPr>
          <w:rFonts w:ascii="Bookman Old Style" w:hAnsi="Bookman Old Style"/>
          <w:szCs w:val="24"/>
        </w:rPr>
      </w:pPr>
    </w:p>
    <w:p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6A52B2">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tabs>
          <w:tab w:val="left" w:pos="-1440"/>
          <w:tab w:val="left" w:pos="-720"/>
        </w:tabs>
        <w:rPr>
          <w:rFonts w:ascii="Bookman Old Style" w:hAnsi="Bookman Old Style"/>
          <w:szCs w:val="24"/>
        </w:rPr>
      </w:pPr>
    </w:p>
    <w:p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C5" w:rsidRDefault="00B700C5">
      <w:pPr>
        <w:widowControl/>
        <w:spacing w:line="20" w:lineRule="exact"/>
      </w:pPr>
    </w:p>
  </w:endnote>
  <w:endnote w:type="continuationSeparator" w:id="0">
    <w:p w:rsidR="00B700C5" w:rsidRDefault="00B700C5">
      <w:r>
        <w:t xml:space="preserve"> </w:t>
      </w:r>
    </w:p>
  </w:endnote>
  <w:endnote w:type="continuationNotice" w:id="1">
    <w:p w:rsidR="00B700C5" w:rsidRDefault="00B700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C5" w:rsidRDefault="00B700C5">
      <w:r>
        <w:separator/>
      </w:r>
    </w:p>
  </w:footnote>
  <w:footnote w:type="continuationSeparator" w:id="0">
    <w:p w:rsidR="00B700C5" w:rsidRDefault="00B7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F051E5">
      <w:rPr>
        <w:rFonts w:ascii="Bookman Old Style" w:hAnsi="Bookman Old Style"/>
      </w:rPr>
      <w:t>20 0883</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1D020B">
      <w:rPr>
        <w:rStyle w:val="PageNumber"/>
        <w:rFonts w:ascii="Bookman Old Style" w:hAnsi="Bookman Old Style"/>
        <w:noProof/>
      </w:rPr>
      <w:t>5</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C5"/>
    <w:rsid w:val="00027F9D"/>
    <w:rsid w:val="000443B6"/>
    <w:rsid w:val="000D3B41"/>
    <w:rsid w:val="000E4D91"/>
    <w:rsid w:val="000F5712"/>
    <w:rsid w:val="00144FA4"/>
    <w:rsid w:val="0016631C"/>
    <w:rsid w:val="001D020B"/>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449AA"/>
    <w:rsid w:val="0047053D"/>
    <w:rsid w:val="004758FD"/>
    <w:rsid w:val="004B0A1E"/>
    <w:rsid w:val="004C44C6"/>
    <w:rsid w:val="00567B74"/>
    <w:rsid w:val="00581F65"/>
    <w:rsid w:val="005A281D"/>
    <w:rsid w:val="005A6135"/>
    <w:rsid w:val="00600E6C"/>
    <w:rsid w:val="00613F00"/>
    <w:rsid w:val="00661D7B"/>
    <w:rsid w:val="006A52B2"/>
    <w:rsid w:val="00762388"/>
    <w:rsid w:val="00774034"/>
    <w:rsid w:val="007D240A"/>
    <w:rsid w:val="00842043"/>
    <w:rsid w:val="008516EC"/>
    <w:rsid w:val="008B1CA2"/>
    <w:rsid w:val="008E5C2B"/>
    <w:rsid w:val="008F1497"/>
    <w:rsid w:val="008F3C72"/>
    <w:rsid w:val="00A53090"/>
    <w:rsid w:val="00AB368A"/>
    <w:rsid w:val="00B343ED"/>
    <w:rsid w:val="00B554BF"/>
    <w:rsid w:val="00B700C5"/>
    <w:rsid w:val="00C035D6"/>
    <w:rsid w:val="00C47467"/>
    <w:rsid w:val="00D025D4"/>
    <w:rsid w:val="00D829CE"/>
    <w:rsid w:val="00DD54FF"/>
    <w:rsid w:val="00E15DF9"/>
    <w:rsid w:val="00E20AA8"/>
    <w:rsid w:val="00E54541"/>
    <w:rsid w:val="00EA362A"/>
    <w:rsid w:val="00EB2462"/>
    <w:rsid w:val="00EC3E1C"/>
    <w:rsid w:val="00EC6C16"/>
    <w:rsid w:val="00EE2933"/>
    <w:rsid w:val="00EE7F4C"/>
    <w:rsid w:val="00F051E5"/>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E00F3C"/>
  <w15:chartTrackingRefBased/>
  <w15:docId w15:val="{2BC206BB-140D-45E2-AE05-A937E82B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2D6A3C-9F03-4465-9DEF-7BAF1271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1375</Words>
  <Characters>7541</Characters>
  <Application>Microsoft Office Word</Application>
  <DocSecurity>0</DocSecurity>
  <Lines>209</Lines>
  <Paragraphs>66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2020-09-01T23:37:00Z</dcterms:created>
  <dcterms:modified xsi:type="dcterms:W3CDTF">2020-09-01T23:37:00Z</dcterms:modified>
</cp:coreProperties>
</file>