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29878" w14:textId="77777777" w:rsidR="009842BF" w:rsidRPr="00304946" w:rsidRDefault="006C224C" w:rsidP="00304946">
      <w:pPr>
        <w:widowControl/>
        <w:tabs>
          <w:tab w:val="center" w:pos="4680"/>
        </w:tabs>
        <w:suppressAutoHyphens/>
        <w:jc w:val="center"/>
        <w:rPr>
          <w:rFonts w:ascii="Bookman Old Style" w:hAnsi="Bookman Old Style"/>
          <w:b/>
          <w:szCs w:val="24"/>
        </w:rPr>
      </w:pPr>
      <w:r>
        <w:rPr>
          <w:noProof/>
        </w:rPr>
        <w:pict w14:anchorId="29726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Appeals_Letterhead_Banner" style="position:absolute;left:0;text-align:left;margin-left:-37.4pt;margin-top:-21.05pt;width:586.9pt;height:137.8pt;z-index:-251658752;visibility:visible">
            <v:imagedata r:id="rId8" o:title="Appeals_Letterhead_Banner"/>
          </v:shape>
        </w:pict>
      </w:r>
    </w:p>
    <w:p w14:paraId="13B02916"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6824DD46"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6949ADAE"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4A98D197"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63AD5E7A"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0D0E593F"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7A828114" w14:textId="77777777" w:rsidR="009842BF" w:rsidRPr="00304946" w:rsidRDefault="009842BF" w:rsidP="00304946">
      <w:pPr>
        <w:widowControl/>
        <w:tabs>
          <w:tab w:val="left" w:pos="-720"/>
        </w:tabs>
        <w:suppressAutoHyphens/>
        <w:rPr>
          <w:rFonts w:ascii="Bookman Old Style" w:hAnsi="Bookman Old Style"/>
          <w:szCs w:val="24"/>
        </w:rPr>
      </w:pPr>
    </w:p>
    <w:p w14:paraId="7B9EC922" w14:textId="77777777" w:rsidR="00780095" w:rsidRPr="00304946" w:rsidRDefault="00780095" w:rsidP="00304946">
      <w:pPr>
        <w:tabs>
          <w:tab w:val="center" w:pos="4680"/>
        </w:tabs>
        <w:suppressAutoHyphens/>
        <w:jc w:val="center"/>
        <w:outlineLvl w:val="0"/>
        <w:rPr>
          <w:rFonts w:ascii="Bookman Old Style" w:hAnsi="Bookman Old Style"/>
          <w:b/>
          <w:szCs w:val="24"/>
        </w:rPr>
      </w:pPr>
      <w:r w:rsidRPr="00304946">
        <w:rPr>
          <w:rFonts w:ascii="Bookman Old Style" w:hAnsi="Bookman Old Style"/>
          <w:b/>
          <w:szCs w:val="24"/>
        </w:rPr>
        <w:t>APPEAL TRIBUNAL DECISION</w:t>
      </w:r>
    </w:p>
    <w:p w14:paraId="15971AB6" w14:textId="77777777" w:rsidR="00780095" w:rsidRPr="00304946" w:rsidRDefault="00780095" w:rsidP="00304946">
      <w:pPr>
        <w:tabs>
          <w:tab w:val="left" w:pos="-720"/>
        </w:tabs>
        <w:suppressAutoHyphens/>
        <w:rPr>
          <w:rFonts w:ascii="Bookman Old Style" w:hAnsi="Bookman Old Style"/>
          <w:szCs w:val="24"/>
        </w:rPr>
      </w:pPr>
    </w:p>
    <w:p w14:paraId="653DE196" w14:textId="77777777" w:rsidR="001634D4" w:rsidRPr="00D82DF6" w:rsidRDefault="001634D4" w:rsidP="001634D4">
      <w:pPr>
        <w:widowControl/>
        <w:tabs>
          <w:tab w:val="center" w:pos="4680"/>
        </w:tabs>
        <w:suppressAutoHyphens/>
        <w:jc w:val="center"/>
        <w:outlineLvl w:val="0"/>
        <w:rPr>
          <w:rFonts w:ascii="Bookman Old Style" w:hAnsi="Bookman Old Style"/>
          <w:szCs w:val="24"/>
        </w:rPr>
      </w:pPr>
      <w:r w:rsidRPr="00D82DF6">
        <w:rPr>
          <w:rFonts w:ascii="Bookman Old Style" w:hAnsi="Bookman Old Style"/>
          <w:b/>
          <w:szCs w:val="24"/>
        </w:rPr>
        <w:t>Docket number:</w:t>
      </w:r>
      <w:r w:rsidRPr="00D82DF6">
        <w:rPr>
          <w:rFonts w:ascii="Bookman Old Style" w:hAnsi="Bookman Old Style"/>
          <w:szCs w:val="24"/>
        </w:rPr>
        <w:t xml:space="preserve"> </w:t>
      </w:r>
      <w:r>
        <w:rPr>
          <w:rFonts w:ascii="Bookman Old Style" w:hAnsi="Bookman Old Style"/>
          <w:szCs w:val="24"/>
        </w:rPr>
        <w:t>21 1564</w:t>
      </w:r>
      <w:r w:rsidRPr="00D82DF6">
        <w:rPr>
          <w:rFonts w:ascii="Bookman Old Style" w:hAnsi="Bookman Old Style"/>
          <w:szCs w:val="24"/>
        </w:rPr>
        <w:t xml:space="preserve">     </w:t>
      </w:r>
      <w:r w:rsidRPr="00D82DF6">
        <w:rPr>
          <w:rFonts w:ascii="Bookman Old Style" w:hAnsi="Bookman Old Style"/>
          <w:b/>
          <w:szCs w:val="24"/>
        </w:rPr>
        <w:t>Hearing date:</w:t>
      </w:r>
      <w:r w:rsidRPr="00D82DF6">
        <w:rPr>
          <w:rFonts w:ascii="Bookman Old Style" w:hAnsi="Bookman Old Style"/>
          <w:szCs w:val="24"/>
        </w:rPr>
        <w:t xml:space="preserve"> </w:t>
      </w:r>
      <w:r>
        <w:rPr>
          <w:rFonts w:ascii="Bookman Old Style" w:hAnsi="Bookman Old Style"/>
          <w:szCs w:val="24"/>
        </w:rPr>
        <w:t>January 27, 2022</w:t>
      </w:r>
    </w:p>
    <w:p w14:paraId="120429E9" w14:textId="77777777" w:rsidR="001634D4" w:rsidRPr="00D82DF6" w:rsidRDefault="001634D4" w:rsidP="001634D4">
      <w:pPr>
        <w:widowControl/>
        <w:tabs>
          <w:tab w:val="left" w:pos="-1440"/>
          <w:tab w:val="left" w:pos="-720"/>
          <w:tab w:val="left" w:pos="0"/>
          <w:tab w:val="left" w:pos="5760"/>
        </w:tabs>
        <w:suppressAutoHyphens/>
        <w:ind w:right="-360"/>
        <w:rPr>
          <w:rFonts w:ascii="Bookman Old Style" w:hAnsi="Bookman Old Style"/>
          <w:szCs w:val="24"/>
        </w:rPr>
      </w:pPr>
    </w:p>
    <w:p w14:paraId="44C89122" w14:textId="77777777" w:rsidR="001634D4" w:rsidRPr="00D82DF6" w:rsidRDefault="001634D4" w:rsidP="001634D4">
      <w:pPr>
        <w:widowControl/>
        <w:tabs>
          <w:tab w:val="left" w:pos="-1440"/>
          <w:tab w:val="left" w:pos="-720"/>
          <w:tab w:val="left" w:pos="0"/>
          <w:tab w:val="left" w:pos="5130"/>
        </w:tabs>
        <w:suppressAutoHyphens/>
        <w:ind w:right="-360"/>
        <w:outlineLvl w:val="0"/>
        <w:rPr>
          <w:rFonts w:ascii="Bookman Old Style" w:hAnsi="Bookman Old Style"/>
          <w:szCs w:val="24"/>
        </w:rPr>
      </w:pPr>
      <w:r w:rsidRPr="00D82DF6">
        <w:rPr>
          <w:rFonts w:ascii="Bookman Old Style" w:hAnsi="Bookman Old Style"/>
          <w:b/>
          <w:szCs w:val="24"/>
        </w:rPr>
        <w:t>CLAIMANT:</w:t>
      </w:r>
      <w:r w:rsidRPr="00D82DF6">
        <w:rPr>
          <w:rFonts w:ascii="Bookman Old Style" w:hAnsi="Bookman Old Style"/>
          <w:b/>
          <w:szCs w:val="24"/>
        </w:rPr>
        <w:tab/>
        <w:t>EMPLOYER:</w:t>
      </w:r>
    </w:p>
    <w:p w14:paraId="5D7495C0" w14:textId="77777777" w:rsidR="001634D4" w:rsidRPr="00D82DF6" w:rsidRDefault="001634D4" w:rsidP="001634D4">
      <w:pPr>
        <w:widowControl/>
        <w:tabs>
          <w:tab w:val="left" w:pos="-1440"/>
          <w:tab w:val="left" w:pos="-720"/>
          <w:tab w:val="left" w:pos="0"/>
          <w:tab w:val="left" w:pos="5130"/>
        </w:tabs>
        <w:suppressAutoHyphens/>
        <w:ind w:right="-360"/>
        <w:rPr>
          <w:rFonts w:ascii="Bookman Old Style" w:hAnsi="Bookman Old Style"/>
          <w:szCs w:val="24"/>
        </w:rPr>
      </w:pPr>
    </w:p>
    <w:p w14:paraId="5CA1BCC4" w14:textId="77777777" w:rsidR="001634D4" w:rsidRPr="00CF5325" w:rsidRDefault="001634D4" w:rsidP="001634D4">
      <w:pPr>
        <w:widowControl/>
        <w:tabs>
          <w:tab w:val="left" w:pos="-1440"/>
          <w:tab w:val="left" w:pos="-720"/>
          <w:tab w:val="left" w:pos="0"/>
          <w:tab w:val="left" w:pos="5130"/>
        </w:tabs>
        <w:suppressAutoHyphens/>
        <w:ind w:right="-360"/>
        <w:rPr>
          <w:rFonts w:ascii="Bookman Old Style" w:hAnsi="Bookman Old Style"/>
          <w:szCs w:val="24"/>
        </w:rPr>
      </w:pPr>
      <w:r w:rsidRPr="00CF5325">
        <w:rPr>
          <w:rFonts w:ascii="Bookman Old Style" w:hAnsi="Bookman Old Style"/>
          <w:szCs w:val="24"/>
        </w:rPr>
        <w:t>ERICH MUTH</w:t>
      </w:r>
      <w:r>
        <w:rPr>
          <w:rFonts w:ascii="Bookman Old Style" w:hAnsi="Bookman Old Style"/>
          <w:szCs w:val="24"/>
        </w:rPr>
        <w:tab/>
      </w:r>
      <w:r w:rsidRPr="00CF5325">
        <w:rPr>
          <w:rFonts w:ascii="Bookman Old Style" w:hAnsi="Bookman Old Style"/>
          <w:szCs w:val="24"/>
        </w:rPr>
        <w:t>NANA MANAGEMENT SERVICES LLC</w:t>
      </w:r>
    </w:p>
    <w:p w14:paraId="27A62603" w14:textId="6ACEFDAC" w:rsidR="001634D4" w:rsidRDefault="001634D4" w:rsidP="001634D4">
      <w:pPr>
        <w:widowControl/>
        <w:tabs>
          <w:tab w:val="left" w:pos="-1440"/>
          <w:tab w:val="left" w:pos="-720"/>
          <w:tab w:val="left" w:pos="0"/>
          <w:tab w:val="left" w:pos="5130"/>
        </w:tabs>
        <w:suppressAutoHyphens/>
        <w:ind w:right="-360"/>
        <w:rPr>
          <w:rFonts w:ascii="Bookman Old Style" w:hAnsi="Bookman Old Style"/>
          <w:szCs w:val="24"/>
        </w:rPr>
      </w:pPr>
    </w:p>
    <w:p w14:paraId="21E69A09" w14:textId="26B00A23" w:rsidR="006C224C" w:rsidRDefault="006C224C" w:rsidP="001634D4">
      <w:pPr>
        <w:widowControl/>
        <w:tabs>
          <w:tab w:val="left" w:pos="-1440"/>
          <w:tab w:val="left" w:pos="-720"/>
          <w:tab w:val="left" w:pos="0"/>
          <w:tab w:val="left" w:pos="5130"/>
        </w:tabs>
        <w:suppressAutoHyphens/>
        <w:ind w:right="-360"/>
        <w:rPr>
          <w:rFonts w:ascii="Bookman Old Style" w:hAnsi="Bookman Old Style"/>
          <w:szCs w:val="24"/>
        </w:rPr>
      </w:pPr>
    </w:p>
    <w:p w14:paraId="4A81A367" w14:textId="77777777" w:rsidR="006C224C" w:rsidRPr="00D82DF6" w:rsidRDefault="006C224C" w:rsidP="001634D4">
      <w:pPr>
        <w:widowControl/>
        <w:tabs>
          <w:tab w:val="left" w:pos="-1440"/>
          <w:tab w:val="left" w:pos="-720"/>
          <w:tab w:val="left" w:pos="0"/>
          <w:tab w:val="left" w:pos="5130"/>
        </w:tabs>
        <w:suppressAutoHyphens/>
        <w:ind w:right="-360"/>
        <w:rPr>
          <w:rFonts w:ascii="Bookman Old Style" w:hAnsi="Bookman Old Style"/>
          <w:szCs w:val="24"/>
        </w:rPr>
      </w:pPr>
    </w:p>
    <w:p w14:paraId="2C0CFC36" w14:textId="77777777" w:rsidR="001634D4" w:rsidRPr="00D82DF6" w:rsidRDefault="001634D4" w:rsidP="001634D4">
      <w:pPr>
        <w:widowControl/>
        <w:tabs>
          <w:tab w:val="left" w:pos="-1440"/>
          <w:tab w:val="left" w:pos="-720"/>
          <w:tab w:val="left" w:pos="0"/>
          <w:tab w:val="left" w:pos="5130"/>
        </w:tabs>
        <w:suppressAutoHyphens/>
        <w:ind w:right="-360"/>
        <w:rPr>
          <w:rFonts w:ascii="Bookman Old Style" w:hAnsi="Bookman Old Style"/>
          <w:szCs w:val="24"/>
        </w:rPr>
      </w:pPr>
    </w:p>
    <w:p w14:paraId="09346329" w14:textId="77777777" w:rsidR="001634D4" w:rsidRPr="00D82DF6" w:rsidRDefault="001634D4" w:rsidP="001634D4">
      <w:pPr>
        <w:widowControl/>
        <w:tabs>
          <w:tab w:val="left" w:pos="-1440"/>
          <w:tab w:val="left" w:pos="-720"/>
          <w:tab w:val="left" w:pos="0"/>
          <w:tab w:val="left" w:pos="5130"/>
        </w:tabs>
        <w:suppressAutoHyphens/>
        <w:ind w:right="-360"/>
        <w:rPr>
          <w:rFonts w:ascii="Bookman Old Style" w:hAnsi="Bookman Old Style"/>
          <w:szCs w:val="24"/>
        </w:rPr>
      </w:pPr>
      <w:r w:rsidRPr="00D82DF6">
        <w:rPr>
          <w:rFonts w:ascii="Bookman Old Style" w:hAnsi="Bookman Old Style"/>
          <w:b/>
          <w:szCs w:val="24"/>
        </w:rPr>
        <w:t>CLAIMANT APPEARANCES:</w:t>
      </w:r>
      <w:r w:rsidRPr="00D82DF6">
        <w:rPr>
          <w:rFonts w:ascii="Bookman Old Style" w:hAnsi="Bookman Old Style"/>
          <w:b/>
          <w:szCs w:val="24"/>
        </w:rPr>
        <w:tab/>
        <w:t>EMPLOYER APPEARANCES:</w:t>
      </w:r>
    </w:p>
    <w:p w14:paraId="39CCD092" w14:textId="77777777" w:rsidR="001634D4" w:rsidRPr="00D82DF6" w:rsidRDefault="001634D4" w:rsidP="001634D4">
      <w:pPr>
        <w:widowControl/>
        <w:tabs>
          <w:tab w:val="left" w:pos="-1440"/>
          <w:tab w:val="left" w:pos="-720"/>
          <w:tab w:val="left" w:pos="0"/>
          <w:tab w:val="left" w:pos="5130"/>
        </w:tabs>
        <w:suppressAutoHyphens/>
        <w:ind w:right="-360"/>
        <w:rPr>
          <w:rFonts w:ascii="Bookman Old Style" w:hAnsi="Bookman Old Style"/>
          <w:szCs w:val="24"/>
        </w:rPr>
      </w:pPr>
    </w:p>
    <w:p w14:paraId="016A3F1E" w14:textId="77777777" w:rsidR="001634D4" w:rsidRPr="00D82DF6" w:rsidRDefault="001634D4" w:rsidP="001634D4">
      <w:pPr>
        <w:widowControl/>
        <w:tabs>
          <w:tab w:val="left" w:pos="-1440"/>
          <w:tab w:val="left" w:pos="-720"/>
          <w:tab w:val="left" w:pos="0"/>
          <w:tab w:val="left" w:pos="5130"/>
        </w:tabs>
        <w:suppressAutoHyphens/>
        <w:ind w:right="-360"/>
        <w:rPr>
          <w:rFonts w:ascii="Bookman Old Style" w:hAnsi="Bookman Old Style"/>
          <w:szCs w:val="24"/>
        </w:rPr>
      </w:pPr>
      <w:r>
        <w:rPr>
          <w:rFonts w:ascii="Bookman Old Style" w:hAnsi="Bookman Old Style"/>
          <w:szCs w:val="24"/>
        </w:rPr>
        <w:t xml:space="preserve">Erich </w:t>
      </w:r>
      <w:proofErr w:type="spellStart"/>
      <w:r>
        <w:rPr>
          <w:rFonts w:ascii="Bookman Old Style" w:hAnsi="Bookman Old Style"/>
          <w:szCs w:val="24"/>
        </w:rPr>
        <w:t>Muth</w:t>
      </w:r>
      <w:proofErr w:type="spellEnd"/>
      <w:r w:rsidRPr="00D82DF6">
        <w:rPr>
          <w:rFonts w:ascii="Bookman Old Style" w:hAnsi="Bookman Old Style"/>
          <w:szCs w:val="24"/>
        </w:rPr>
        <w:tab/>
      </w:r>
      <w:r>
        <w:rPr>
          <w:rFonts w:ascii="Bookman Old Style" w:hAnsi="Bookman Old Style"/>
          <w:szCs w:val="24"/>
        </w:rPr>
        <w:t>None</w:t>
      </w:r>
    </w:p>
    <w:p w14:paraId="62B689D3" w14:textId="77777777" w:rsidR="0078796F" w:rsidRPr="00304946" w:rsidRDefault="00780095" w:rsidP="00FC43A0">
      <w:pPr>
        <w:pStyle w:val="Heading4"/>
        <w:jc w:val="center"/>
        <w:rPr>
          <w:rFonts w:ascii="Bookman Old Style" w:hAnsi="Bookman Old Style"/>
          <w:i w:val="0"/>
          <w:color w:val="auto"/>
          <w:szCs w:val="24"/>
        </w:rPr>
      </w:pPr>
      <w:r w:rsidRPr="00304946">
        <w:rPr>
          <w:rFonts w:ascii="Bookman Old Style" w:hAnsi="Bookman Old Style"/>
          <w:b w:val="0"/>
          <w:color w:val="auto"/>
          <w:szCs w:val="24"/>
        </w:rPr>
        <w:tab/>
      </w:r>
      <w:r w:rsidR="0078796F" w:rsidRPr="00304946">
        <w:rPr>
          <w:rFonts w:ascii="Bookman Old Style" w:hAnsi="Bookman Old Style"/>
          <w:i w:val="0"/>
          <w:color w:val="auto"/>
          <w:szCs w:val="24"/>
        </w:rPr>
        <w:t>CASE HISTORY AND FINDINGS OF FACT</w:t>
      </w:r>
      <w:r w:rsidR="00FC43A0">
        <w:rPr>
          <w:rFonts w:ascii="Bookman Old Style" w:hAnsi="Bookman Old Style"/>
          <w:i w:val="0"/>
          <w:color w:val="auto"/>
          <w:szCs w:val="24"/>
        </w:rPr>
        <w:t xml:space="preserve"> - TIMELINESS</w:t>
      </w:r>
    </w:p>
    <w:p w14:paraId="0FD23BEC" w14:textId="77777777" w:rsidR="0078796F" w:rsidRPr="00304946" w:rsidRDefault="0078796F" w:rsidP="00304946">
      <w:pPr>
        <w:tabs>
          <w:tab w:val="left" w:pos="-1440"/>
          <w:tab w:val="left" w:pos="-720"/>
        </w:tabs>
        <w:rPr>
          <w:rFonts w:ascii="Bookman Old Style" w:hAnsi="Bookman Old Style"/>
          <w:szCs w:val="24"/>
        </w:rPr>
      </w:pPr>
    </w:p>
    <w:p w14:paraId="36EA4ACE" w14:textId="686AD913" w:rsidR="0078796F" w:rsidRDefault="0078796F"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The </w:t>
      </w:r>
      <w:r w:rsidR="00CF4A1E">
        <w:rPr>
          <w:rFonts w:ascii="Bookman Old Style" w:hAnsi="Bookman Old Style"/>
          <w:szCs w:val="24"/>
        </w:rPr>
        <w:t>claimant</w:t>
      </w:r>
      <w:r w:rsidR="000E7714" w:rsidRPr="00304946">
        <w:rPr>
          <w:rFonts w:ascii="Bookman Old Style" w:hAnsi="Bookman Old Style"/>
          <w:szCs w:val="24"/>
        </w:rPr>
        <w:t xml:space="preserve"> filed an appeal against a</w:t>
      </w:r>
      <w:r w:rsidRPr="00304946">
        <w:rPr>
          <w:rFonts w:ascii="Bookman Old Style" w:hAnsi="Bookman Old Style"/>
          <w:szCs w:val="24"/>
        </w:rPr>
        <w:t xml:space="preserve"> </w:t>
      </w:r>
      <w:r w:rsidR="00CF4A1E">
        <w:rPr>
          <w:rFonts w:ascii="Bookman Old Style" w:hAnsi="Bookman Old Style"/>
          <w:szCs w:val="24"/>
        </w:rPr>
        <w:t xml:space="preserve">June 28, </w:t>
      </w:r>
      <w:proofErr w:type="gramStart"/>
      <w:r w:rsidR="00CF4A1E">
        <w:rPr>
          <w:rFonts w:ascii="Bookman Old Style" w:hAnsi="Bookman Old Style"/>
          <w:szCs w:val="24"/>
        </w:rPr>
        <w:t>2021</w:t>
      </w:r>
      <w:proofErr w:type="gramEnd"/>
      <w:r w:rsidRPr="00304946">
        <w:rPr>
          <w:rFonts w:ascii="Bookman Old Style" w:hAnsi="Bookman Old Style"/>
          <w:szCs w:val="24"/>
        </w:rPr>
        <w:t xml:space="preserve"> dete</w:t>
      </w:r>
      <w:r w:rsidR="00304946" w:rsidRPr="00304946">
        <w:rPr>
          <w:rFonts w:ascii="Bookman Old Style" w:hAnsi="Bookman Old Style"/>
          <w:szCs w:val="24"/>
        </w:rPr>
        <w:t>rmination that denied benefits</w:t>
      </w:r>
      <w:r w:rsidRPr="00304946">
        <w:rPr>
          <w:rFonts w:ascii="Bookman Old Style" w:hAnsi="Bookman Old Style"/>
          <w:szCs w:val="24"/>
        </w:rPr>
        <w:t xml:space="preserve"> under AS 23.20.</w:t>
      </w:r>
      <w:r w:rsidR="00CF4A1E">
        <w:rPr>
          <w:rFonts w:ascii="Bookman Old Style" w:hAnsi="Bookman Old Style"/>
          <w:szCs w:val="24"/>
        </w:rPr>
        <w:t>379</w:t>
      </w:r>
      <w:r w:rsidRPr="00304946">
        <w:rPr>
          <w:rFonts w:ascii="Bookman Old Style" w:hAnsi="Bookman Old Style"/>
          <w:szCs w:val="24"/>
        </w:rPr>
        <w:t xml:space="preserve"> on the ground</w:t>
      </w:r>
      <w:r w:rsidR="000E7714" w:rsidRPr="00304946">
        <w:rPr>
          <w:rFonts w:ascii="Bookman Old Style" w:hAnsi="Bookman Old Style"/>
          <w:szCs w:val="24"/>
        </w:rPr>
        <w:t>s</w:t>
      </w:r>
      <w:r w:rsidRPr="00304946">
        <w:rPr>
          <w:rFonts w:ascii="Bookman Old Style" w:hAnsi="Bookman Old Style"/>
          <w:szCs w:val="24"/>
        </w:rPr>
        <w:t xml:space="preserve"> that </w:t>
      </w:r>
      <w:r w:rsidR="00CF4A1E">
        <w:rPr>
          <w:rFonts w:ascii="Bookman Old Style" w:hAnsi="Bookman Old Style"/>
          <w:szCs w:val="24"/>
        </w:rPr>
        <w:t>the claimant voluntarily quit suitable work without good cause</w:t>
      </w:r>
      <w:r w:rsidRPr="00304946">
        <w:rPr>
          <w:rFonts w:ascii="Bookman Old Style" w:hAnsi="Bookman Old Style"/>
          <w:szCs w:val="24"/>
        </w:rPr>
        <w:t xml:space="preserve">. The Division mailed the determination to the </w:t>
      </w:r>
      <w:r w:rsidR="00CF4A1E">
        <w:rPr>
          <w:rFonts w:ascii="Bookman Old Style" w:hAnsi="Bookman Old Style"/>
          <w:szCs w:val="24"/>
        </w:rPr>
        <w:t>claimant’s</w:t>
      </w:r>
      <w:r w:rsidRPr="00304946">
        <w:rPr>
          <w:rFonts w:ascii="Bookman Old Style" w:hAnsi="Bookman Old Style"/>
          <w:szCs w:val="24"/>
        </w:rPr>
        <w:t xml:space="preserve"> address of record on </w:t>
      </w:r>
      <w:r w:rsidR="00CF4A1E">
        <w:rPr>
          <w:rFonts w:ascii="Bookman Old Style" w:hAnsi="Bookman Old Style"/>
          <w:szCs w:val="24"/>
        </w:rPr>
        <w:t>June 29, 2021</w:t>
      </w:r>
      <w:r w:rsidRPr="00304946">
        <w:rPr>
          <w:rFonts w:ascii="Bookman Old Style" w:hAnsi="Bookman Old Style"/>
          <w:szCs w:val="24"/>
        </w:rPr>
        <w:t>.</w:t>
      </w:r>
      <w:r w:rsidR="000E7714" w:rsidRPr="00304946">
        <w:rPr>
          <w:rFonts w:ascii="Bookman Old Style" w:hAnsi="Bookman Old Style"/>
          <w:szCs w:val="24"/>
        </w:rPr>
        <w:t xml:space="preserve"> The </w:t>
      </w:r>
      <w:r w:rsidR="00CF4A1E">
        <w:rPr>
          <w:rFonts w:ascii="Bookman Old Style" w:hAnsi="Bookman Old Style"/>
          <w:szCs w:val="24"/>
        </w:rPr>
        <w:t>claimant’s</w:t>
      </w:r>
      <w:r w:rsidR="000E7714" w:rsidRPr="00304946">
        <w:rPr>
          <w:rFonts w:ascii="Bookman Old Style" w:hAnsi="Bookman Old Style"/>
          <w:szCs w:val="24"/>
        </w:rPr>
        <w:t xml:space="preserve"> appeal was filed on</w:t>
      </w:r>
      <w:r w:rsidRPr="00304946">
        <w:rPr>
          <w:rFonts w:ascii="Bookman Old Style" w:hAnsi="Bookman Old Style"/>
          <w:szCs w:val="24"/>
        </w:rPr>
        <w:t xml:space="preserve"> </w:t>
      </w:r>
      <w:r w:rsidR="00CF4A1E">
        <w:rPr>
          <w:rFonts w:ascii="Bookman Old Style" w:hAnsi="Bookman Old Style"/>
          <w:szCs w:val="24"/>
        </w:rPr>
        <w:t>August 5, 2021</w:t>
      </w:r>
      <w:r w:rsidR="000E7714" w:rsidRPr="00304946">
        <w:rPr>
          <w:rFonts w:ascii="Bookman Old Style" w:hAnsi="Bookman Old Style"/>
          <w:szCs w:val="24"/>
        </w:rPr>
        <w:t xml:space="preserve">, giving rise to the issue of the timeliness of the </w:t>
      </w:r>
      <w:r w:rsidR="00CF4A1E">
        <w:rPr>
          <w:rFonts w:ascii="Bookman Old Style" w:hAnsi="Bookman Old Style"/>
          <w:szCs w:val="24"/>
        </w:rPr>
        <w:t>claimant’s</w:t>
      </w:r>
      <w:r w:rsidR="00304946" w:rsidRPr="00304946">
        <w:rPr>
          <w:rFonts w:ascii="Bookman Old Style" w:hAnsi="Bookman Old Style"/>
          <w:szCs w:val="24"/>
        </w:rPr>
        <w:t xml:space="preserve"> </w:t>
      </w:r>
      <w:r w:rsidR="000E7714" w:rsidRPr="00304946">
        <w:rPr>
          <w:rFonts w:ascii="Bookman Old Style" w:hAnsi="Bookman Old Style"/>
          <w:szCs w:val="24"/>
        </w:rPr>
        <w:t>appeal.</w:t>
      </w:r>
    </w:p>
    <w:p w14:paraId="6616A3B0" w14:textId="0D928576" w:rsidR="00CF4A1E" w:rsidRDefault="00CF4A1E" w:rsidP="00304946">
      <w:pPr>
        <w:tabs>
          <w:tab w:val="left" w:pos="-1440"/>
          <w:tab w:val="left" w:pos="-720"/>
        </w:tabs>
        <w:rPr>
          <w:rFonts w:ascii="Bookman Old Style" w:hAnsi="Bookman Old Style"/>
          <w:szCs w:val="24"/>
        </w:rPr>
      </w:pPr>
    </w:p>
    <w:p w14:paraId="4916B045" w14:textId="7FAC8810" w:rsidR="00CF4A1E" w:rsidRPr="00304946" w:rsidRDefault="00CF4A1E" w:rsidP="00304946">
      <w:pPr>
        <w:tabs>
          <w:tab w:val="left" w:pos="-1440"/>
          <w:tab w:val="left" w:pos="-720"/>
        </w:tabs>
        <w:rPr>
          <w:rFonts w:ascii="Bookman Old Style" w:hAnsi="Bookman Old Style"/>
          <w:szCs w:val="24"/>
        </w:rPr>
      </w:pPr>
      <w:r>
        <w:rPr>
          <w:rFonts w:ascii="Bookman Old Style" w:hAnsi="Bookman Old Style"/>
          <w:szCs w:val="24"/>
        </w:rPr>
        <w:t xml:space="preserve">The claimant recalled receiving the determination and calling the Division’s claim center to file an appeal.  He was advised he would receive information in the mail about his appeal. The claimant sent an email to the Appeals Office on August 5, </w:t>
      </w:r>
      <w:proofErr w:type="gramStart"/>
      <w:r>
        <w:rPr>
          <w:rFonts w:ascii="Bookman Old Style" w:hAnsi="Bookman Old Style"/>
          <w:szCs w:val="24"/>
        </w:rPr>
        <w:t>2021</w:t>
      </w:r>
      <w:proofErr w:type="gramEnd"/>
      <w:r>
        <w:rPr>
          <w:rFonts w:ascii="Bookman Old Style" w:hAnsi="Bookman Old Style"/>
          <w:szCs w:val="24"/>
        </w:rPr>
        <w:t xml:space="preserve"> because he had not </w:t>
      </w:r>
      <w:r w:rsidR="00DA528A">
        <w:rPr>
          <w:rFonts w:ascii="Bookman Old Style" w:hAnsi="Bookman Old Style"/>
          <w:szCs w:val="24"/>
        </w:rPr>
        <w:t>received</w:t>
      </w:r>
      <w:r>
        <w:rPr>
          <w:rFonts w:ascii="Bookman Old Style" w:hAnsi="Bookman Old Style"/>
          <w:szCs w:val="24"/>
        </w:rPr>
        <w:t xml:space="preserve"> anything about his appeal.  He was advised there was no record that he had filed an appeal and his appeal was taken that day.  </w:t>
      </w:r>
    </w:p>
    <w:p w14:paraId="554489D1" w14:textId="77777777" w:rsidR="0078796F" w:rsidRPr="00304946" w:rsidRDefault="0078796F" w:rsidP="00FC43A0">
      <w:pPr>
        <w:pStyle w:val="Heading4"/>
        <w:jc w:val="center"/>
        <w:rPr>
          <w:rFonts w:ascii="Bookman Old Style" w:hAnsi="Bookman Old Style"/>
          <w:i w:val="0"/>
          <w:color w:val="auto"/>
          <w:szCs w:val="24"/>
        </w:rPr>
      </w:pPr>
      <w:r w:rsidRPr="00304946">
        <w:rPr>
          <w:rFonts w:ascii="Bookman Old Style" w:hAnsi="Bookman Old Style"/>
          <w:i w:val="0"/>
          <w:color w:val="auto"/>
          <w:szCs w:val="24"/>
        </w:rPr>
        <w:t>PROVISIONS OF LAW</w:t>
      </w:r>
      <w:r w:rsidR="00FC43A0">
        <w:rPr>
          <w:rFonts w:ascii="Bookman Old Style" w:hAnsi="Bookman Old Style"/>
          <w:i w:val="0"/>
          <w:color w:val="auto"/>
          <w:szCs w:val="24"/>
        </w:rPr>
        <w:t xml:space="preserve"> - TIMELINESS</w:t>
      </w:r>
    </w:p>
    <w:p w14:paraId="4167ED9E" w14:textId="77777777" w:rsidR="0078796F" w:rsidRPr="00304946" w:rsidRDefault="0078796F" w:rsidP="00304946">
      <w:pPr>
        <w:tabs>
          <w:tab w:val="left" w:pos="-1440"/>
          <w:tab w:val="left" w:pos="-720"/>
        </w:tabs>
        <w:rPr>
          <w:rFonts w:ascii="Bookman Old Style" w:hAnsi="Bookman Old Style"/>
          <w:szCs w:val="24"/>
        </w:rPr>
      </w:pPr>
    </w:p>
    <w:p w14:paraId="4B13A64E" w14:textId="77777777" w:rsidR="0078796F" w:rsidRPr="00304946" w:rsidRDefault="0078796F" w:rsidP="00304946">
      <w:pPr>
        <w:suppressAutoHyphens/>
        <w:rPr>
          <w:rFonts w:ascii="Bookman Old Style" w:hAnsi="Bookman Old Style"/>
          <w:b/>
          <w:spacing w:val="-3"/>
          <w:szCs w:val="24"/>
        </w:rPr>
      </w:pPr>
      <w:r w:rsidRPr="00304946">
        <w:rPr>
          <w:rFonts w:ascii="Bookman Old Style" w:hAnsi="Bookman Old Style"/>
          <w:b/>
          <w:spacing w:val="-3"/>
          <w:szCs w:val="24"/>
        </w:rPr>
        <w:t xml:space="preserve">AS 23.20.340 provides in </w:t>
      </w:r>
      <w:proofErr w:type="gramStart"/>
      <w:r w:rsidRPr="00304946">
        <w:rPr>
          <w:rFonts w:ascii="Bookman Old Style" w:hAnsi="Bookman Old Style"/>
          <w:b/>
          <w:spacing w:val="-3"/>
          <w:szCs w:val="24"/>
        </w:rPr>
        <w:t>part;</w:t>
      </w:r>
      <w:proofErr w:type="gramEnd"/>
      <w:r w:rsidRPr="00304946">
        <w:rPr>
          <w:rFonts w:ascii="Bookman Old Style" w:hAnsi="Bookman Old Style"/>
          <w:b/>
          <w:spacing w:val="-3"/>
          <w:szCs w:val="24"/>
        </w:rPr>
        <w:t xml:space="preserve">  </w:t>
      </w:r>
    </w:p>
    <w:p w14:paraId="4BDFEB5B" w14:textId="77777777" w:rsidR="0078796F" w:rsidRPr="00304946" w:rsidRDefault="0078796F" w:rsidP="00304946">
      <w:pPr>
        <w:suppressAutoHyphens/>
        <w:rPr>
          <w:rFonts w:ascii="Bookman Old Style" w:hAnsi="Bookman Old Style"/>
          <w:spacing w:val="-3"/>
          <w:szCs w:val="24"/>
        </w:rPr>
      </w:pPr>
    </w:p>
    <w:p w14:paraId="1C2B6538" w14:textId="5BE19A26" w:rsidR="0078796F" w:rsidRPr="00304946" w:rsidRDefault="00034E8A" w:rsidP="00CF4A1E">
      <w:pPr>
        <w:tabs>
          <w:tab w:val="left" w:pos="-720"/>
          <w:tab w:val="left" w:pos="1440"/>
        </w:tabs>
        <w:suppressAutoHyphens/>
        <w:ind w:left="1440" w:hanging="720"/>
        <w:rPr>
          <w:rFonts w:ascii="Bookman Old Style" w:hAnsi="Bookman Old Style"/>
          <w:spacing w:val="-3"/>
          <w:szCs w:val="24"/>
        </w:rPr>
      </w:pPr>
      <w:r w:rsidRPr="00304946">
        <w:rPr>
          <w:rFonts w:ascii="Bookman Old Style" w:hAnsi="Bookman Old Style"/>
          <w:spacing w:val="-3"/>
          <w:szCs w:val="24"/>
        </w:rPr>
        <w:t xml:space="preserve"> </w:t>
      </w:r>
      <w:r w:rsidR="0078796F" w:rsidRPr="00304946">
        <w:rPr>
          <w:rFonts w:ascii="Bookman Old Style" w:hAnsi="Bookman Old Style"/>
          <w:spacing w:val="-3"/>
          <w:szCs w:val="24"/>
        </w:rPr>
        <w:t>(e)</w:t>
      </w:r>
      <w:r w:rsidR="0078796F" w:rsidRPr="00304946">
        <w:rPr>
          <w:rFonts w:ascii="Bookman Old Style" w:hAnsi="Bookman Old Style"/>
          <w:spacing w:val="-3"/>
          <w:szCs w:val="24"/>
        </w:rPr>
        <w:tab/>
        <w:t xml:space="preserve">The claimant may file an appeal from an initial determination or a redetermination under (b) of this section not later than 30 days after the claimant is notified in person of the determination or redetermination or not later than 30 days after the date the determination or redetermination is mailed to the claimant's last address of record. The period for filing an appeal may be extended for a reasonable period if the claimant shows that the application was delayed </w:t>
      </w:r>
      <w:proofErr w:type="gramStart"/>
      <w:r w:rsidR="0078796F" w:rsidRPr="00304946">
        <w:rPr>
          <w:rFonts w:ascii="Bookman Old Style" w:hAnsi="Bookman Old Style"/>
          <w:spacing w:val="-3"/>
          <w:szCs w:val="24"/>
        </w:rPr>
        <w:t>as a result of</w:t>
      </w:r>
      <w:proofErr w:type="gramEnd"/>
      <w:r w:rsidR="0078796F" w:rsidRPr="00304946">
        <w:rPr>
          <w:rFonts w:ascii="Bookman Old Style" w:hAnsi="Bookman Old Style"/>
          <w:spacing w:val="-3"/>
          <w:szCs w:val="24"/>
        </w:rPr>
        <w:t xml:space="preserve"> circumstances beyond the claimant's control.</w:t>
      </w:r>
    </w:p>
    <w:p w14:paraId="47D6D063" w14:textId="77777777" w:rsidR="0078796F" w:rsidRPr="00304946" w:rsidRDefault="0078796F" w:rsidP="00304946">
      <w:pPr>
        <w:tabs>
          <w:tab w:val="left" w:pos="-720"/>
          <w:tab w:val="left" w:pos="1440"/>
        </w:tabs>
        <w:suppressAutoHyphens/>
        <w:ind w:left="1440" w:hanging="720"/>
        <w:rPr>
          <w:rFonts w:ascii="Bookman Old Style" w:hAnsi="Bookman Old Style"/>
          <w:spacing w:val="-3"/>
          <w:szCs w:val="24"/>
        </w:rPr>
      </w:pPr>
      <w:r w:rsidRPr="00304946">
        <w:rPr>
          <w:rFonts w:ascii="Bookman Old Style" w:hAnsi="Bookman Old Style"/>
          <w:spacing w:val="-3"/>
          <w:szCs w:val="24"/>
        </w:rPr>
        <w:t>(f)</w:t>
      </w:r>
      <w:r w:rsidRPr="00304946">
        <w:rPr>
          <w:rFonts w:ascii="Bookman Old Style" w:hAnsi="Bookman Old Style"/>
          <w:spacing w:val="-3"/>
          <w:szCs w:val="24"/>
        </w:rPr>
        <w:tab/>
        <w:t xml:space="preserve">If a determination of disqualification under AS 23.20.360, 23.20.362, 23.20.375, 23.20.378 </w:t>
      </w:r>
      <w:r w:rsidRPr="00304946">
        <w:rPr>
          <w:rFonts w:ascii="Bookman Old Style" w:hAnsi="Bookman Old Style"/>
          <w:spacing w:val="-3"/>
          <w:szCs w:val="24"/>
        </w:rPr>
        <w:noBreakHyphen/>
        <w:t xml:space="preserve"> 23.20.387, or 23.20.505 is made, the claimant shall </w:t>
      </w:r>
      <w:r w:rsidRPr="00304946">
        <w:rPr>
          <w:rFonts w:ascii="Bookman Old Style" w:hAnsi="Bookman Old Style"/>
          <w:spacing w:val="-3"/>
          <w:szCs w:val="24"/>
        </w:rPr>
        <w:lastRenderedPageBreak/>
        <w:t>be promptly notified of the determination and the reasons for it. The claimant and other interested parties as defined by regulations of the department may appeal the determination in the same manner prescribed in this chapter for appeals of initial determinations and redeterminations. Benefits may not be paid while a determination is being appealed for any week for which the determination of disqualification was made. However, if a decision on the appeal allows benefits to the claimant, those benefits must be paid promptly.</w:t>
      </w:r>
    </w:p>
    <w:p w14:paraId="170544E7" w14:textId="77777777" w:rsidR="0078796F" w:rsidRPr="00304946" w:rsidRDefault="0078796F" w:rsidP="00304946">
      <w:pPr>
        <w:tabs>
          <w:tab w:val="left" w:pos="-720"/>
        </w:tabs>
        <w:suppressAutoHyphens/>
        <w:rPr>
          <w:rFonts w:ascii="Bookman Old Style" w:hAnsi="Bookman Old Style"/>
          <w:spacing w:val="-3"/>
          <w:szCs w:val="24"/>
        </w:rPr>
      </w:pPr>
    </w:p>
    <w:p w14:paraId="40310AB7" w14:textId="77777777" w:rsidR="0078796F" w:rsidRPr="00304946" w:rsidRDefault="0078796F" w:rsidP="00304946">
      <w:pPr>
        <w:tabs>
          <w:tab w:val="left" w:pos="-720"/>
        </w:tabs>
        <w:suppressAutoHyphens/>
        <w:rPr>
          <w:rFonts w:ascii="Bookman Old Style" w:hAnsi="Bookman Old Style"/>
          <w:b/>
          <w:spacing w:val="-3"/>
          <w:szCs w:val="24"/>
        </w:rPr>
      </w:pPr>
      <w:r w:rsidRPr="00304946">
        <w:rPr>
          <w:rFonts w:ascii="Bookman Old Style" w:hAnsi="Bookman Old Style"/>
          <w:b/>
          <w:spacing w:val="-3"/>
          <w:szCs w:val="24"/>
        </w:rPr>
        <w:t xml:space="preserve">8 AAC 85.151 provides in </w:t>
      </w:r>
      <w:proofErr w:type="gramStart"/>
      <w:r w:rsidRPr="00304946">
        <w:rPr>
          <w:rFonts w:ascii="Bookman Old Style" w:hAnsi="Bookman Old Style"/>
          <w:b/>
          <w:spacing w:val="-3"/>
          <w:szCs w:val="24"/>
        </w:rPr>
        <w:t>part;</w:t>
      </w:r>
      <w:proofErr w:type="gramEnd"/>
      <w:r w:rsidRPr="00304946">
        <w:rPr>
          <w:rFonts w:ascii="Bookman Old Style" w:hAnsi="Bookman Old Style"/>
          <w:b/>
          <w:spacing w:val="-3"/>
          <w:szCs w:val="24"/>
        </w:rPr>
        <w:t xml:space="preserve">  </w:t>
      </w:r>
    </w:p>
    <w:p w14:paraId="3474DC2F" w14:textId="77777777" w:rsidR="0078796F" w:rsidRPr="00304946" w:rsidRDefault="0078796F" w:rsidP="00304946">
      <w:pPr>
        <w:tabs>
          <w:tab w:val="left" w:pos="-720"/>
          <w:tab w:val="left" w:pos="1440"/>
        </w:tabs>
        <w:suppressAutoHyphens/>
        <w:ind w:left="1440" w:hanging="720"/>
        <w:rPr>
          <w:rFonts w:ascii="Bookman Old Style" w:hAnsi="Bookman Old Style"/>
          <w:b/>
          <w:spacing w:val="-3"/>
          <w:szCs w:val="24"/>
        </w:rPr>
      </w:pPr>
    </w:p>
    <w:p w14:paraId="7BC27CF7" w14:textId="4704FFAB" w:rsidR="0078796F" w:rsidRPr="00807B24" w:rsidRDefault="0078796F" w:rsidP="00807B24">
      <w:pPr>
        <w:pStyle w:val="BodyTextIndent"/>
        <w:widowControl/>
        <w:numPr>
          <w:ilvl w:val="0"/>
          <w:numId w:val="2"/>
        </w:numPr>
        <w:tabs>
          <w:tab w:val="clear" w:pos="720"/>
          <w:tab w:val="clear" w:pos="5587"/>
          <w:tab w:val="left" w:pos="-720"/>
        </w:tabs>
        <w:rPr>
          <w:rFonts w:ascii="Bookman Old Style" w:hAnsi="Bookman Old Style"/>
          <w:szCs w:val="24"/>
        </w:rPr>
      </w:pPr>
      <w:r w:rsidRPr="00304946">
        <w:rPr>
          <w:rFonts w:ascii="Bookman Old Style" w:hAnsi="Bookman Old Style"/>
          <w:szCs w:val="24"/>
        </w:rPr>
        <w:t xml:space="preserve">An appeal may be filed with a referee, at any employment center, or at the central office of the division and, if filed in person, must be made on forms provided by the division. An appeal must be filed within 30 days after the determination or redetermination is personally delivered to the claimant or not later than 30 days after the date the determination or redetermination is mailed to the claimant’s last address of record. The 30-day </w:t>
      </w:r>
      <w:proofErr w:type="gramStart"/>
      <w:r w:rsidRPr="00304946">
        <w:rPr>
          <w:rFonts w:ascii="Bookman Old Style" w:hAnsi="Bookman Old Style"/>
          <w:szCs w:val="24"/>
        </w:rPr>
        <w:t>time period</w:t>
      </w:r>
      <w:proofErr w:type="gramEnd"/>
      <w:r w:rsidRPr="00304946">
        <w:rPr>
          <w:rFonts w:ascii="Bookman Old Style" w:hAnsi="Bookman Old Style"/>
          <w:szCs w:val="24"/>
        </w:rPr>
        <w:t xml:space="preserve"> will be computed under Rule 6 of the Rules of Civil Procedure. However, the 30-day period may be extended for a reasonable time if the claimant shows that the failure to file within this period was the result of circumstances beyond his or her control.</w:t>
      </w:r>
    </w:p>
    <w:p w14:paraId="6F41145A" w14:textId="77777777" w:rsidR="0078796F" w:rsidRPr="00034E8A" w:rsidRDefault="0078796F" w:rsidP="00FC43A0">
      <w:pPr>
        <w:pStyle w:val="Heading4"/>
        <w:jc w:val="center"/>
        <w:rPr>
          <w:rFonts w:ascii="Bookman Old Style" w:hAnsi="Bookman Old Style"/>
          <w:i w:val="0"/>
          <w:color w:val="auto"/>
          <w:szCs w:val="24"/>
        </w:rPr>
      </w:pPr>
      <w:r w:rsidRPr="00034E8A">
        <w:rPr>
          <w:rFonts w:ascii="Bookman Old Style" w:hAnsi="Bookman Old Style"/>
          <w:i w:val="0"/>
          <w:color w:val="auto"/>
          <w:szCs w:val="24"/>
        </w:rPr>
        <w:t>CONCLUSION</w:t>
      </w:r>
      <w:r w:rsidR="00FC43A0">
        <w:rPr>
          <w:rFonts w:ascii="Bookman Old Style" w:hAnsi="Bookman Old Style"/>
          <w:i w:val="0"/>
          <w:color w:val="auto"/>
          <w:szCs w:val="24"/>
        </w:rPr>
        <w:t xml:space="preserve"> - TIMELINESS</w:t>
      </w:r>
    </w:p>
    <w:p w14:paraId="2EB6C4F2" w14:textId="77777777" w:rsidR="0078796F" w:rsidRPr="00304946" w:rsidRDefault="0078796F" w:rsidP="00304946">
      <w:pPr>
        <w:tabs>
          <w:tab w:val="left" w:pos="-1440"/>
          <w:tab w:val="left" w:pos="-720"/>
        </w:tabs>
        <w:rPr>
          <w:rFonts w:ascii="Bookman Old Style" w:hAnsi="Bookman Old Style"/>
          <w:szCs w:val="24"/>
        </w:rPr>
      </w:pPr>
    </w:p>
    <w:p w14:paraId="34AE4252" w14:textId="77846831" w:rsidR="0078796F" w:rsidRPr="00304946" w:rsidRDefault="0078796F"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An appellant has the burden to establish some circumstance beyond the appellant’s control prevented the timely filing of the appeal. </w:t>
      </w:r>
      <w:r w:rsidR="00807B24">
        <w:rPr>
          <w:rFonts w:ascii="Bookman Old Style" w:hAnsi="Bookman Old Style"/>
          <w:szCs w:val="24"/>
        </w:rPr>
        <w:t xml:space="preserve">The claimant in this case held that filed his appeal within the 30-day appeal period. </w:t>
      </w:r>
    </w:p>
    <w:p w14:paraId="1C33056E" w14:textId="0A820995" w:rsidR="0078796F" w:rsidRDefault="0078796F" w:rsidP="00304946">
      <w:pPr>
        <w:tabs>
          <w:tab w:val="left" w:pos="-1440"/>
          <w:tab w:val="left" w:pos="-720"/>
        </w:tabs>
        <w:rPr>
          <w:rFonts w:ascii="Bookman Old Style" w:hAnsi="Bookman Old Style"/>
          <w:szCs w:val="24"/>
        </w:rPr>
      </w:pPr>
    </w:p>
    <w:p w14:paraId="248866BF" w14:textId="77777777" w:rsidR="00807B24" w:rsidRPr="008724BF" w:rsidRDefault="00807B24" w:rsidP="00807B24">
      <w:pPr>
        <w:ind w:left="810"/>
        <w:rPr>
          <w:rFonts w:ascii="Bookman Old Style" w:hAnsi="Bookman Old Style"/>
          <w:i/>
        </w:rPr>
      </w:pPr>
      <w:r w:rsidRPr="008724BF">
        <w:rPr>
          <w:rFonts w:ascii="Bookman Old Style" w:hAnsi="Bookman Old Style"/>
          <w:i/>
        </w:rPr>
        <w:t xml:space="preserve">When a claimant approaches an unemployment insurance representative for instructions, it is the responsibility of that representative to provide complete and accurate information regarding the claimant’s request. </w:t>
      </w:r>
      <w:r w:rsidRPr="008724BF">
        <w:rPr>
          <w:rFonts w:ascii="Bookman Old Style" w:hAnsi="Bookman Old Style"/>
          <w:i/>
          <w:u w:val="single"/>
        </w:rPr>
        <w:t>Murphy</w:t>
      </w:r>
      <w:r>
        <w:rPr>
          <w:rFonts w:ascii="Bookman Old Style" w:hAnsi="Bookman Old Style"/>
          <w:i/>
        </w:rPr>
        <w:t>, Co</w:t>
      </w:r>
      <w:r w:rsidRPr="008724BF">
        <w:rPr>
          <w:rFonts w:ascii="Bookman Old Style" w:hAnsi="Bookman Old Style"/>
          <w:i/>
        </w:rPr>
        <w:t>m. Dec. No 87H-UI-283, September 29, 1987.</w:t>
      </w:r>
    </w:p>
    <w:p w14:paraId="1FDA6F7A" w14:textId="77777777" w:rsidR="00807B24" w:rsidRPr="008724BF" w:rsidRDefault="00807B24" w:rsidP="00807B24">
      <w:pPr>
        <w:tabs>
          <w:tab w:val="left" w:pos="720"/>
          <w:tab w:val="left" w:pos="5587"/>
        </w:tabs>
        <w:suppressAutoHyphens/>
        <w:ind w:left="810"/>
        <w:rPr>
          <w:rFonts w:ascii="Bookman Old Style" w:hAnsi="Bookman Old Style"/>
          <w:i/>
          <w:spacing w:val="-3"/>
          <w:szCs w:val="24"/>
        </w:rPr>
      </w:pPr>
    </w:p>
    <w:p w14:paraId="19F356BE" w14:textId="77777777" w:rsidR="00807B24" w:rsidRPr="008724BF" w:rsidRDefault="00807B24" w:rsidP="00807B24">
      <w:pPr>
        <w:ind w:left="810"/>
        <w:rPr>
          <w:rFonts w:ascii="Bookman Old Style" w:hAnsi="Bookman Old Style"/>
          <w:i/>
        </w:rPr>
      </w:pPr>
      <w:r w:rsidRPr="008724BF">
        <w:rPr>
          <w:rFonts w:ascii="Bookman Old Style" w:hAnsi="Bookman Old Style"/>
          <w:i/>
          <w:spacing w:val="-3"/>
        </w:rPr>
        <w:t xml:space="preserve">We find no material errors in the Tribunal's findings. However, we have previously ruled in </w:t>
      </w:r>
      <w:r w:rsidRPr="008724BF">
        <w:rPr>
          <w:rFonts w:ascii="Bookman Old Style" w:hAnsi="Bookman Old Style"/>
          <w:i/>
          <w:spacing w:val="-3"/>
          <w:u w:val="single"/>
        </w:rPr>
        <w:t>Murphy</w:t>
      </w:r>
      <w:r>
        <w:rPr>
          <w:rFonts w:ascii="Bookman Old Style" w:hAnsi="Bookman Old Style"/>
          <w:i/>
          <w:spacing w:val="-3"/>
        </w:rPr>
        <w:t>, Co</w:t>
      </w:r>
      <w:r w:rsidRPr="008724BF">
        <w:rPr>
          <w:rFonts w:ascii="Bookman Old Style" w:hAnsi="Bookman Old Style"/>
          <w:i/>
          <w:spacing w:val="-3"/>
        </w:rPr>
        <w:t xml:space="preserve">m. Decision 87H-UI-283, Sept. 29, 1997, and other cases, that a claimant may rely on the instructions received from an authorized representative of the Employment Security Division. Such instructions may supersede instructions given in written form, such as claimant information handbooks or determinations depending on the circumstances. </w:t>
      </w:r>
      <w:r w:rsidRPr="008724BF">
        <w:rPr>
          <w:rFonts w:ascii="Bookman Old Style" w:hAnsi="Bookman Old Style"/>
          <w:i/>
          <w:spacing w:val="-3"/>
          <w:u w:val="single"/>
        </w:rPr>
        <w:t>Vassar</w:t>
      </w:r>
      <w:r>
        <w:rPr>
          <w:rFonts w:ascii="Bookman Old Style" w:hAnsi="Bookman Old Style"/>
          <w:i/>
          <w:spacing w:val="-3"/>
        </w:rPr>
        <w:t>, Co</w:t>
      </w:r>
      <w:r w:rsidRPr="008724BF">
        <w:rPr>
          <w:rFonts w:ascii="Bookman Old Style" w:hAnsi="Bookman Old Style"/>
          <w:i/>
          <w:spacing w:val="-3"/>
        </w:rPr>
        <w:t xml:space="preserve">m. Dec. 96 0614, May 15, 1996. </w:t>
      </w:r>
    </w:p>
    <w:p w14:paraId="222E06EE" w14:textId="77777777" w:rsidR="00807B24" w:rsidRPr="00807B24" w:rsidRDefault="00807B24" w:rsidP="00304946">
      <w:pPr>
        <w:tabs>
          <w:tab w:val="left" w:pos="-1440"/>
          <w:tab w:val="left" w:pos="-720"/>
        </w:tabs>
        <w:rPr>
          <w:rFonts w:ascii="Bookman Old Style" w:hAnsi="Bookman Old Style"/>
          <w:iCs/>
          <w:szCs w:val="24"/>
        </w:rPr>
      </w:pPr>
    </w:p>
    <w:p w14:paraId="42833AC7" w14:textId="19E93917" w:rsidR="0078796F" w:rsidRPr="00304946" w:rsidRDefault="00807B24" w:rsidP="00304946">
      <w:pPr>
        <w:tabs>
          <w:tab w:val="left" w:pos="-1440"/>
          <w:tab w:val="left" w:pos="-720"/>
        </w:tabs>
        <w:rPr>
          <w:rFonts w:ascii="Bookman Old Style" w:hAnsi="Bookman Old Style"/>
          <w:szCs w:val="24"/>
        </w:rPr>
      </w:pPr>
      <w:r>
        <w:rPr>
          <w:rFonts w:ascii="Bookman Old Style" w:hAnsi="Bookman Old Style"/>
          <w:szCs w:val="24"/>
        </w:rPr>
        <w:t xml:space="preserve">Considering the above-cited decisions of the Commissioner and the claimant’s circumstances, the Tribunal finds the claimant filed a timely </w:t>
      </w:r>
      <w:proofErr w:type="gramStart"/>
      <w:r>
        <w:rPr>
          <w:rFonts w:ascii="Bookman Old Style" w:hAnsi="Bookman Old Style"/>
          <w:szCs w:val="24"/>
        </w:rPr>
        <w:t>appeal</w:t>
      </w:r>
      <w:proofErr w:type="gramEnd"/>
      <w:r>
        <w:rPr>
          <w:rFonts w:ascii="Bookman Old Style" w:hAnsi="Bookman Old Style"/>
          <w:szCs w:val="24"/>
        </w:rPr>
        <w:t xml:space="preserve"> but his appeal was not initially accept for some reason beyond the claimant’s control. </w:t>
      </w:r>
    </w:p>
    <w:p w14:paraId="3F72B298" w14:textId="77777777" w:rsidR="0078796F" w:rsidRPr="00034E8A" w:rsidRDefault="0078796F" w:rsidP="00304946">
      <w:pPr>
        <w:pStyle w:val="Heading4"/>
        <w:jc w:val="center"/>
        <w:rPr>
          <w:rFonts w:ascii="Bookman Old Style" w:hAnsi="Bookman Old Style"/>
          <w:i w:val="0"/>
          <w:color w:val="auto"/>
          <w:szCs w:val="24"/>
        </w:rPr>
      </w:pPr>
      <w:r w:rsidRPr="00034E8A">
        <w:rPr>
          <w:rFonts w:ascii="Bookman Old Style" w:hAnsi="Bookman Old Style"/>
          <w:i w:val="0"/>
          <w:color w:val="auto"/>
          <w:szCs w:val="24"/>
        </w:rPr>
        <w:t>DECISION</w:t>
      </w:r>
      <w:r w:rsidR="00FC43A0">
        <w:rPr>
          <w:rFonts w:ascii="Bookman Old Style" w:hAnsi="Bookman Old Style"/>
          <w:i w:val="0"/>
          <w:color w:val="auto"/>
          <w:szCs w:val="24"/>
        </w:rPr>
        <w:t xml:space="preserve"> - TIMELINESS</w:t>
      </w:r>
    </w:p>
    <w:p w14:paraId="2E3A43F1" w14:textId="77777777" w:rsidR="0078796F" w:rsidRPr="00304946" w:rsidRDefault="0078796F" w:rsidP="00304946">
      <w:pPr>
        <w:tabs>
          <w:tab w:val="left" w:pos="-1440"/>
          <w:tab w:val="left" w:pos="-720"/>
        </w:tabs>
        <w:rPr>
          <w:rFonts w:ascii="Bookman Old Style" w:hAnsi="Bookman Old Style"/>
          <w:szCs w:val="24"/>
        </w:rPr>
      </w:pPr>
    </w:p>
    <w:p w14:paraId="0A13430B" w14:textId="18ECD3C9" w:rsidR="00780095" w:rsidRPr="00DA528A" w:rsidRDefault="000E7714" w:rsidP="00DA528A">
      <w:pPr>
        <w:tabs>
          <w:tab w:val="left" w:pos="-720"/>
          <w:tab w:val="left" w:pos="1440"/>
        </w:tabs>
        <w:suppressAutoHyphens/>
        <w:rPr>
          <w:rFonts w:ascii="Bookman Old Style" w:hAnsi="Bookman Old Style"/>
          <w:spacing w:val="-3"/>
          <w:szCs w:val="24"/>
        </w:rPr>
      </w:pPr>
      <w:r w:rsidRPr="00304946">
        <w:rPr>
          <w:rFonts w:ascii="Bookman Old Style" w:hAnsi="Bookman Old Style"/>
          <w:spacing w:val="-3"/>
          <w:szCs w:val="24"/>
        </w:rPr>
        <w:t xml:space="preserve">The </w:t>
      </w:r>
      <w:r w:rsidR="00807B24">
        <w:rPr>
          <w:rFonts w:ascii="Bookman Old Style" w:hAnsi="Bookman Old Style"/>
          <w:szCs w:val="24"/>
        </w:rPr>
        <w:t>claimant’s</w:t>
      </w:r>
      <w:r w:rsidRPr="00304946">
        <w:rPr>
          <w:rFonts w:ascii="Bookman Old Style" w:hAnsi="Bookman Old Style"/>
          <w:szCs w:val="24"/>
        </w:rPr>
        <w:t xml:space="preserve"> </w:t>
      </w:r>
      <w:r w:rsidR="0078796F" w:rsidRPr="00304946">
        <w:rPr>
          <w:rFonts w:ascii="Bookman Old Style" w:hAnsi="Bookman Old Style"/>
          <w:spacing w:val="-3"/>
          <w:szCs w:val="24"/>
        </w:rPr>
        <w:t xml:space="preserve">appeal from the notice of determination issued on </w:t>
      </w:r>
      <w:r w:rsidR="00807B24">
        <w:rPr>
          <w:rFonts w:ascii="Bookman Old Style" w:hAnsi="Bookman Old Style"/>
          <w:spacing w:val="-3"/>
          <w:szCs w:val="24"/>
        </w:rPr>
        <w:t xml:space="preserve">June 28, </w:t>
      </w:r>
      <w:proofErr w:type="gramStart"/>
      <w:r w:rsidR="00807B24">
        <w:rPr>
          <w:rFonts w:ascii="Bookman Old Style" w:hAnsi="Bookman Old Style"/>
          <w:spacing w:val="-3"/>
          <w:szCs w:val="24"/>
        </w:rPr>
        <w:t>2021</w:t>
      </w:r>
      <w:proofErr w:type="gramEnd"/>
      <w:r w:rsidR="0078796F" w:rsidRPr="00304946">
        <w:rPr>
          <w:rFonts w:ascii="Bookman Old Style" w:hAnsi="Bookman Old Style"/>
          <w:spacing w:val="-3"/>
          <w:szCs w:val="24"/>
        </w:rPr>
        <w:t xml:space="preserve"> is </w:t>
      </w:r>
      <w:r w:rsidRPr="00304946">
        <w:rPr>
          <w:rFonts w:ascii="Bookman Old Style" w:hAnsi="Bookman Old Style"/>
          <w:b/>
          <w:spacing w:val="-3"/>
          <w:szCs w:val="24"/>
        </w:rPr>
        <w:t xml:space="preserve">ACCEPTED </w:t>
      </w:r>
      <w:r w:rsidRPr="00304946">
        <w:rPr>
          <w:rFonts w:ascii="Bookman Old Style" w:hAnsi="Bookman Old Style"/>
          <w:spacing w:val="-3"/>
          <w:szCs w:val="24"/>
        </w:rPr>
        <w:t>as timely filed.</w:t>
      </w:r>
    </w:p>
    <w:p w14:paraId="1FFFA7A2" w14:textId="77777777" w:rsidR="00FC43A0" w:rsidRPr="00FC43A0" w:rsidRDefault="00FC43A0" w:rsidP="00FC43A0">
      <w:pPr>
        <w:pStyle w:val="Heading4"/>
        <w:jc w:val="center"/>
        <w:rPr>
          <w:rFonts w:ascii="Bookman Old Style" w:hAnsi="Bookman Old Style"/>
          <w:i w:val="0"/>
          <w:color w:val="auto"/>
          <w:szCs w:val="24"/>
        </w:rPr>
      </w:pPr>
      <w:r w:rsidRPr="00FC43A0">
        <w:rPr>
          <w:rFonts w:ascii="Bookman Old Style" w:hAnsi="Bookman Old Style"/>
          <w:i w:val="0"/>
          <w:color w:val="auto"/>
          <w:szCs w:val="24"/>
        </w:rPr>
        <w:lastRenderedPageBreak/>
        <w:t>CASE HISTORY</w:t>
      </w:r>
      <w:r>
        <w:rPr>
          <w:rFonts w:ascii="Bookman Old Style" w:hAnsi="Bookman Old Style"/>
          <w:i w:val="0"/>
          <w:color w:val="auto"/>
          <w:szCs w:val="24"/>
        </w:rPr>
        <w:t xml:space="preserve"> - SEPARATION</w:t>
      </w:r>
    </w:p>
    <w:p w14:paraId="2DCEB2E4" w14:textId="77777777" w:rsidR="00FC43A0" w:rsidRPr="00D82DF6" w:rsidRDefault="00FC43A0" w:rsidP="00FC43A0">
      <w:pPr>
        <w:tabs>
          <w:tab w:val="left" w:pos="-1440"/>
          <w:tab w:val="left" w:pos="-720"/>
        </w:tabs>
        <w:rPr>
          <w:rFonts w:ascii="Bookman Old Style" w:hAnsi="Bookman Old Style"/>
          <w:szCs w:val="24"/>
        </w:rPr>
      </w:pPr>
    </w:p>
    <w:p w14:paraId="6DB1A1C7" w14:textId="363374A7" w:rsidR="00FC43A0" w:rsidRPr="00D82DF6" w:rsidRDefault="00FC43A0" w:rsidP="00FC43A0">
      <w:pPr>
        <w:widowControl/>
        <w:spacing w:after="200"/>
        <w:rPr>
          <w:rFonts w:ascii="Bookman Old Style" w:hAnsi="Bookman Old Style"/>
          <w:snapToGrid/>
          <w:szCs w:val="24"/>
        </w:rPr>
      </w:pPr>
      <w:r w:rsidRPr="00D82DF6">
        <w:rPr>
          <w:rFonts w:ascii="Bookman Old Style" w:hAnsi="Bookman Old Style"/>
          <w:snapToGrid/>
          <w:szCs w:val="24"/>
        </w:rPr>
        <w:t xml:space="preserve">The </w:t>
      </w:r>
      <w:r w:rsidR="00CF4A1E">
        <w:rPr>
          <w:rFonts w:ascii="Bookman Old Style" w:hAnsi="Bookman Old Style"/>
          <w:szCs w:val="24"/>
        </w:rPr>
        <w:t>determination issued</w:t>
      </w:r>
      <w:r w:rsidRPr="00D82DF6">
        <w:rPr>
          <w:rFonts w:ascii="Bookman Old Style" w:hAnsi="Bookman Old Style"/>
          <w:snapToGrid/>
          <w:szCs w:val="24"/>
        </w:rPr>
        <w:t xml:space="preserve"> </w:t>
      </w:r>
      <w:r w:rsidR="00CF4A1E">
        <w:rPr>
          <w:rFonts w:ascii="Bookman Old Style" w:hAnsi="Bookman Old Style"/>
          <w:snapToGrid/>
          <w:szCs w:val="24"/>
        </w:rPr>
        <w:t>June 2</w:t>
      </w:r>
      <w:r w:rsidR="00807B24">
        <w:rPr>
          <w:rFonts w:ascii="Bookman Old Style" w:hAnsi="Bookman Old Style"/>
          <w:snapToGrid/>
          <w:szCs w:val="24"/>
        </w:rPr>
        <w:t>8</w:t>
      </w:r>
      <w:r w:rsidR="00CF4A1E">
        <w:rPr>
          <w:rFonts w:ascii="Bookman Old Style" w:hAnsi="Bookman Old Style"/>
          <w:snapToGrid/>
          <w:szCs w:val="24"/>
        </w:rPr>
        <w:t xml:space="preserve">, </w:t>
      </w:r>
      <w:proofErr w:type="gramStart"/>
      <w:r w:rsidR="00CF4A1E">
        <w:rPr>
          <w:rFonts w:ascii="Bookman Old Style" w:hAnsi="Bookman Old Style"/>
          <w:snapToGrid/>
          <w:szCs w:val="24"/>
        </w:rPr>
        <w:t>2021</w:t>
      </w:r>
      <w:proofErr w:type="gramEnd"/>
      <w:r w:rsidRPr="00D82DF6">
        <w:rPr>
          <w:rFonts w:ascii="Bookman Old Style" w:hAnsi="Bookman Old Style"/>
          <w:snapToGrid/>
          <w:szCs w:val="24"/>
        </w:rPr>
        <w:t xml:space="preserve"> denied </w:t>
      </w:r>
      <w:r w:rsidR="00CF4A1E">
        <w:rPr>
          <w:rFonts w:ascii="Bookman Old Style" w:hAnsi="Bookman Old Style"/>
          <w:snapToGrid/>
          <w:szCs w:val="24"/>
        </w:rPr>
        <w:t xml:space="preserve">the claimant’s </w:t>
      </w:r>
      <w:r w:rsidRPr="00D82DF6">
        <w:rPr>
          <w:rFonts w:ascii="Bookman Old Style" w:hAnsi="Bookman Old Style"/>
          <w:snapToGrid/>
          <w:szCs w:val="24"/>
        </w:rPr>
        <w:t>benefits under Alaska Statute 23.20.379. The issue before the Appeal Tribunal is whether the claimant voluntarily quit suitable work without good cause.</w:t>
      </w:r>
    </w:p>
    <w:p w14:paraId="52983E09" w14:textId="77777777" w:rsidR="00FC43A0" w:rsidRPr="00FC43A0" w:rsidRDefault="00FC43A0" w:rsidP="00FC43A0">
      <w:pPr>
        <w:pStyle w:val="Heading4"/>
        <w:jc w:val="center"/>
        <w:rPr>
          <w:rFonts w:ascii="Bookman Old Style" w:hAnsi="Bookman Old Style"/>
          <w:i w:val="0"/>
          <w:color w:val="auto"/>
          <w:szCs w:val="24"/>
        </w:rPr>
      </w:pPr>
      <w:r w:rsidRPr="00FC43A0">
        <w:rPr>
          <w:rFonts w:ascii="Bookman Old Style" w:hAnsi="Bookman Old Style"/>
          <w:i w:val="0"/>
          <w:color w:val="auto"/>
          <w:szCs w:val="24"/>
        </w:rPr>
        <w:t>FINDINGS OF FACT</w:t>
      </w:r>
      <w:r>
        <w:rPr>
          <w:rFonts w:ascii="Bookman Old Style" w:hAnsi="Bookman Old Style"/>
          <w:i w:val="0"/>
          <w:color w:val="auto"/>
          <w:szCs w:val="24"/>
        </w:rPr>
        <w:t xml:space="preserve"> - SEPARATION</w:t>
      </w:r>
    </w:p>
    <w:p w14:paraId="3590CB18" w14:textId="77777777" w:rsidR="00FC43A0" w:rsidRPr="00D82DF6" w:rsidRDefault="00FC43A0" w:rsidP="00FC43A0">
      <w:pPr>
        <w:tabs>
          <w:tab w:val="left" w:pos="-1440"/>
          <w:tab w:val="left" w:pos="-720"/>
        </w:tabs>
        <w:rPr>
          <w:rFonts w:ascii="Bookman Old Style" w:hAnsi="Bookman Old Style"/>
          <w:szCs w:val="24"/>
        </w:rPr>
      </w:pPr>
    </w:p>
    <w:p w14:paraId="6443C677" w14:textId="04C64930" w:rsidR="001634D4" w:rsidRDefault="001634D4" w:rsidP="001634D4">
      <w:pPr>
        <w:widowControl/>
        <w:tabs>
          <w:tab w:val="left" w:pos="-1440"/>
          <w:tab w:val="left" w:pos="-720"/>
        </w:tabs>
        <w:suppressAutoHyphens/>
        <w:spacing w:after="200"/>
        <w:ind w:right="-360"/>
        <w:rPr>
          <w:rFonts w:ascii="Bookman Old Style" w:hAnsi="Bookman Old Style"/>
          <w:snapToGrid/>
          <w:szCs w:val="24"/>
        </w:rPr>
      </w:pPr>
      <w:r w:rsidRPr="00D82DF6">
        <w:rPr>
          <w:rFonts w:ascii="Bookman Old Style" w:hAnsi="Bookman Old Style"/>
          <w:snapToGrid/>
          <w:szCs w:val="24"/>
        </w:rPr>
        <w:t xml:space="preserve">The claimant began work for the employer on </w:t>
      </w:r>
      <w:r>
        <w:rPr>
          <w:rFonts w:ascii="Bookman Old Style" w:hAnsi="Bookman Old Style"/>
          <w:snapToGrid/>
          <w:szCs w:val="24"/>
        </w:rPr>
        <w:t>May 2, 2021</w:t>
      </w:r>
      <w:r w:rsidRPr="00D82DF6">
        <w:rPr>
          <w:rFonts w:ascii="Bookman Old Style" w:hAnsi="Bookman Old Style"/>
          <w:snapToGrid/>
          <w:szCs w:val="24"/>
        </w:rPr>
        <w:t xml:space="preserve">. </w:t>
      </w:r>
      <w:r>
        <w:rPr>
          <w:rFonts w:ascii="Bookman Old Style" w:hAnsi="Bookman Old Style"/>
          <w:snapToGrid/>
          <w:szCs w:val="24"/>
        </w:rPr>
        <w:t>He</w:t>
      </w:r>
      <w:r w:rsidRPr="00D82DF6">
        <w:rPr>
          <w:rFonts w:ascii="Bookman Old Style" w:hAnsi="Bookman Old Style"/>
          <w:snapToGrid/>
          <w:szCs w:val="24"/>
        </w:rPr>
        <w:t xml:space="preserve"> last worked on </w:t>
      </w:r>
      <w:r w:rsidR="00DA528A">
        <w:rPr>
          <w:rFonts w:ascii="Bookman Old Style" w:hAnsi="Bookman Old Style"/>
          <w:snapToGrid/>
          <w:szCs w:val="24"/>
        </w:rPr>
        <w:t xml:space="preserve">            </w:t>
      </w:r>
      <w:r>
        <w:rPr>
          <w:rFonts w:ascii="Bookman Old Style" w:hAnsi="Bookman Old Style"/>
          <w:snapToGrid/>
          <w:szCs w:val="24"/>
        </w:rPr>
        <w:t>June 14, 2021</w:t>
      </w:r>
      <w:r w:rsidRPr="00D82DF6">
        <w:rPr>
          <w:rFonts w:ascii="Bookman Old Style" w:hAnsi="Bookman Old Style"/>
          <w:snapToGrid/>
          <w:szCs w:val="24"/>
        </w:rPr>
        <w:t xml:space="preserve">. At that time, </w:t>
      </w:r>
      <w:r>
        <w:rPr>
          <w:rFonts w:ascii="Bookman Old Style" w:hAnsi="Bookman Old Style"/>
          <w:snapToGrid/>
          <w:szCs w:val="24"/>
        </w:rPr>
        <w:t>he</w:t>
      </w:r>
      <w:r w:rsidRPr="00D82DF6">
        <w:rPr>
          <w:rFonts w:ascii="Bookman Old Style" w:hAnsi="Bookman Old Style"/>
          <w:snapToGrid/>
          <w:szCs w:val="24"/>
        </w:rPr>
        <w:t xml:space="preserve"> worked </w:t>
      </w:r>
      <w:r>
        <w:rPr>
          <w:rFonts w:ascii="Bookman Old Style" w:hAnsi="Bookman Old Style"/>
          <w:snapToGrid/>
          <w:szCs w:val="24"/>
        </w:rPr>
        <w:t>full time</w:t>
      </w:r>
      <w:r w:rsidR="00DA528A">
        <w:rPr>
          <w:rFonts w:ascii="Bookman Old Style" w:hAnsi="Bookman Old Style"/>
          <w:snapToGrid/>
          <w:szCs w:val="24"/>
        </w:rPr>
        <w:t>,</w:t>
      </w:r>
      <w:r w:rsidRPr="00D82DF6">
        <w:rPr>
          <w:rFonts w:ascii="Bookman Old Style" w:hAnsi="Bookman Old Style"/>
          <w:snapToGrid/>
          <w:szCs w:val="24"/>
        </w:rPr>
        <w:t xml:space="preserve"> </w:t>
      </w:r>
      <w:r w:rsidR="005D5DA9">
        <w:rPr>
          <w:rFonts w:ascii="Bookman Old Style" w:hAnsi="Bookman Old Style"/>
          <w:snapToGrid/>
          <w:szCs w:val="24"/>
        </w:rPr>
        <w:t>three weeks on and three weeks off at the employer’s remote worksite</w:t>
      </w:r>
      <w:r w:rsidRPr="00D82DF6">
        <w:rPr>
          <w:rFonts w:ascii="Bookman Old Style" w:hAnsi="Bookman Old Style"/>
          <w:snapToGrid/>
          <w:szCs w:val="24"/>
        </w:rPr>
        <w:t>.</w:t>
      </w:r>
    </w:p>
    <w:p w14:paraId="1721BB1E" w14:textId="3294D016" w:rsidR="001634D4" w:rsidRDefault="001634D4" w:rsidP="001634D4">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was hired to work in the </w:t>
      </w:r>
      <w:r w:rsidR="005D5DA9">
        <w:rPr>
          <w:rFonts w:ascii="Bookman Old Style" w:hAnsi="Bookman Old Style"/>
          <w:snapToGrid/>
          <w:szCs w:val="24"/>
        </w:rPr>
        <w:t>kitchen</w:t>
      </w:r>
      <w:r>
        <w:rPr>
          <w:rFonts w:ascii="Bookman Old Style" w:hAnsi="Bookman Old Style"/>
          <w:snapToGrid/>
          <w:szCs w:val="24"/>
        </w:rPr>
        <w:t xml:space="preserve">. The claimant’s direct supervisor was a friend he had worked with </w:t>
      </w:r>
      <w:r w:rsidR="00837F89">
        <w:rPr>
          <w:rFonts w:ascii="Bookman Old Style" w:hAnsi="Bookman Old Style"/>
          <w:snapToGrid/>
          <w:szCs w:val="24"/>
        </w:rPr>
        <w:t>at</w:t>
      </w:r>
      <w:r>
        <w:rPr>
          <w:rFonts w:ascii="Bookman Old Style" w:hAnsi="Bookman Old Style"/>
          <w:snapToGrid/>
          <w:szCs w:val="24"/>
        </w:rPr>
        <w:t xml:space="preserve"> a previous </w:t>
      </w:r>
      <w:r w:rsidR="00837F89">
        <w:rPr>
          <w:rFonts w:ascii="Bookman Old Style" w:hAnsi="Bookman Old Style"/>
          <w:snapToGrid/>
          <w:szCs w:val="24"/>
        </w:rPr>
        <w:t>job</w:t>
      </w:r>
      <w:r>
        <w:rPr>
          <w:rFonts w:ascii="Bookman Old Style" w:hAnsi="Bookman Old Style"/>
          <w:snapToGrid/>
          <w:szCs w:val="24"/>
        </w:rPr>
        <w:t>. The claimant’s supervisor sent him lewd pictures and made sexual advances, which the claimant declined. After his rejection, the supervisor continued to harass him sexually. She also pressured the claimant to</w:t>
      </w:r>
      <w:r w:rsidR="00807B24">
        <w:rPr>
          <w:rFonts w:ascii="Bookman Old Style" w:hAnsi="Bookman Old Style"/>
          <w:snapToGrid/>
          <w:szCs w:val="24"/>
        </w:rPr>
        <w:t xml:space="preserve"> perform his work faster, which the claimant did not see her doing to other employees.</w:t>
      </w:r>
      <w:r w:rsidR="00837F89">
        <w:rPr>
          <w:rFonts w:ascii="Bookman Old Style" w:hAnsi="Bookman Old Style"/>
          <w:snapToGrid/>
          <w:szCs w:val="24"/>
        </w:rPr>
        <w:t xml:space="preserve"> He asked the supervisor to stop the harassment.</w:t>
      </w:r>
    </w:p>
    <w:p w14:paraId="5D7EF1C3" w14:textId="0AFA2427" w:rsidR="00807B24" w:rsidRDefault="00807B24" w:rsidP="001634D4">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When the claimant returned for his second rotation of work, he </w:t>
      </w:r>
      <w:r w:rsidR="00E236CE">
        <w:rPr>
          <w:rFonts w:ascii="Bookman Old Style" w:hAnsi="Bookman Old Style"/>
          <w:snapToGrid/>
          <w:szCs w:val="24"/>
        </w:rPr>
        <w:t xml:space="preserve">initially </w:t>
      </w:r>
      <w:r>
        <w:rPr>
          <w:rFonts w:ascii="Bookman Old Style" w:hAnsi="Bookman Old Style"/>
          <w:snapToGrid/>
          <w:szCs w:val="24"/>
        </w:rPr>
        <w:t>had a different supervisor.  Th</w:t>
      </w:r>
      <w:r w:rsidR="00E236CE">
        <w:rPr>
          <w:rFonts w:ascii="Bookman Old Style" w:hAnsi="Bookman Old Style"/>
          <w:snapToGrid/>
          <w:szCs w:val="24"/>
        </w:rPr>
        <w:t xml:space="preserve">at supervisor harassed the claimant about his sexual orientation.  The claimant complained to his first </w:t>
      </w:r>
      <w:r w:rsidR="002B5AD5">
        <w:rPr>
          <w:rFonts w:ascii="Bookman Old Style" w:hAnsi="Bookman Old Style"/>
          <w:snapToGrid/>
          <w:szCs w:val="24"/>
        </w:rPr>
        <w:t xml:space="preserve">supervisor </w:t>
      </w:r>
      <w:r w:rsidR="00E236CE">
        <w:rPr>
          <w:rFonts w:ascii="Bookman Old Style" w:hAnsi="Bookman Old Style"/>
          <w:snapToGrid/>
          <w:szCs w:val="24"/>
        </w:rPr>
        <w:t xml:space="preserve">when she returned to </w:t>
      </w:r>
      <w:proofErr w:type="gramStart"/>
      <w:r w:rsidR="00E236CE">
        <w:rPr>
          <w:rFonts w:ascii="Bookman Old Style" w:hAnsi="Bookman Old Style"/>
          <w:snapToGrid/>
          <w:szCs w:val="24"/>
        </w:rPr>
        <w:t>work</w:t>
      </w:r>
      <w:proofErr w:type="gramEnd"/>
      <w:r w:rsidR="00E236CE">
        <w:rPr>
          <w:rFonts w:ascii="Bookman Old Style" w:hAnsi="Bookman Old Style"/>
          <w:snapToGrid/>
          <w:szCs w:val="24"/>
        </w:rPr>
        <w:t xml:space="preserve"> and she advised him to get used to it.  </w:t>
      </w:r>
      <w:r w:rsidR="002B5AD5">
        <w:rPr>
          <w:rFonts w:ascii="Bookman Old Style" w:hAnsi="Bookman Old Style"/>
          <w:snapToGrid/>
          <w:szCs w:val="24"/>
        </w:rPr>
        <w:t>The first supervisor’s sexual</w:t>
      </w:r>
      <w:r w:rsidR="00E236CE">
        <w:rPr>
          <w:rFonts w:ascii="Bookman Old Style" w:hAnsi="Bookman Old Style"/>
          <w:snapToGrid/>
          <w:szCs w:val="24"/>
        </w:rPr>
        <w:t xml:space="preserve"> advances did not continue, but she did continue to have unprofessional conversations with the claimant. </w:t>
      </w:r>
      <w:r w:rsidR="002B5AD5">
        <w:rPr>
          <w:rFonts w:ascii="Bookman Old Style" w:hAnsi="Bookman Old Style"/>
          <w:snapToGrid/>
          <w:szCs w:val="24"/>
        </w:rPr>
        <w:t>The claimant kept screenshots of the inappropriate conversations and pictures she sent.</w:t>
      </w:r>
    </w:p>
    <w:p w14:paraId="366267FA" w14:textId="77777777" w:rsidR="00837F89" w:rsidRDefault="00E236CE" w:rsidP="00FC43A0">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requested the camp manager transfer him to another job.  The camp manager initially declined to move the claimant to another job.  The claimant told the camp manager about the harassment he received from the second </w:t>
      </w:r>
      <w:r w:rsidR="002B5AD5">
        <w:rPr>
          <w:rFonts w:ascii="Bookman Old Style" w:hAnsi="Bookman Old Style"/>
          <w:snapToGrid/>
          <w:szCs w:val="24"/>
        </w:rPr>
        <w:t xml:space="preserve">kitchen </w:t>
      </w:r>
      <w:r w:rsidR="00837F89">
        <w:rPr>
          <w:rFonts w:ascii="Bookman Old Style" w:hAnsi="Bookman Old Style"/>
          <w:snapToGrid/>
          <w:szCs w:val="24"/>
        </w:rPr>
        <w:t>supervisor</w:t>
      </w:r>
      <w:r w:rsidR="002B5AD5">
        <w:rPr>
          <w:rFonts w:ascii="Bookman Old Style" w:hAnsi="Bookman Old Style"/>
          <w:snapToGrid/>
          <w:szCs w:val="24"/>
        </w:rPr>
        <w:t xml:space="preserve">. The manager asked the claimant if he wanted to file a sexual harassment complaint.  The claimant declined.  He did not want to be seen by the employer as </w:t>
      </w:r>
      <w:r w:rsidR="00837F89">
        <w:rPr>
          <w:rFonts w:ascii="Bookman Old Style" w:hAnsi="Bookman Old Style"/>
          <w:snapToGrid/>
          <w:szCs w:val="24"/>
        </w:rPr>
        <w:t>“rocking the boat</w:t>
      </w:r>
      <w:r w:rsidR="002B5AD5">
        <w:rPr>
          <w:rFonts w:ascii="Bookman Old Style" w:hAnsi="Bookman Old Style"/>
          <w:snapToGrid/>
          <w:szCs w:val="24"/>
        </w:rPr>
        <w:t>,</w:t>
      </w:r>
      <w:r w:rsidR="00837F89">
        <w:rPr>
          <w:rFonts w:ascii="Bookman Old Style" w:hAnsi="Bookman Old Style"/>
          <w:snapToGrid/>
          <w:szCs w:val="24"/>
        </w:rPr>
        <w:t>”</w:t>
      </w:r>
      <w:r w:rsidR="002B5AD5">
        <w:rPr>
          <w:rFonts w:ascii="Bookman Old Style" w:hAnsi="Bookman Old Style"/>
          <w:snapToGrid/>
          <w:szCs w:val="24"/>
        </w:rPr>
        <w:t xml:space="preserve"> as it might affect his future ability to be hired at one of the employer’s many worksites. The claimant did not report any of his first supervisor’s </w:t>
      </w:r>
      <w:r w:rsidR="005D5DA9">
        <w:rPr>
          <w:rFonts w:ascii="Bookman Old Style" w:hAnsi="Bookman Old Style"/>
          <w:snapToGrid/>
          <w:szCs w:val="24"/>
        </w:rPr>
        <w:t xml:space="preserve">actions to the manager or to the employer’s human resources office. The claimant did not want to hurt his friend’s career or his own </w:t>
      </w:r>
      <w:proofErr w:type="gramStart"/>
      <w:r w:rsidR="005D5DA9">
        <w:rPr>
          <w:rFonts w:ascii="Bookman Old Style" w:hAnsi="Bookman Old Style"/>
          <w:snapToGrid/>
          <w:szCs w:val="24"/>
        </w:rPr>
        <w:t>future prospects</w:t>
      </w:r>
      <w:proofErr w:type="gramEnd"/>
      <w:r w:rsidR="005D5DA9">
        <w:rPr>
          <w:rFonts w:ascii="Bookman Old Style" w:hAnsi="Bookman Old Style"/>
          <w:snapToGrid/>
          <w:szCs w:val="24"/>
        </w:rPr>
        <w:t xml:space="preserve"> with the employer. </w:t>
      </w:r>
    </w:p>
    <w:p w14:paraId="6C3DE9CF" w14:textId="37E71020" w:rsidR="00FC43A0" w:rsidRPr="00D82DF6" w:rsidRDefault="005D5DA9" w:rsidP="00FC43A0">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decided to leave the work and gave </w:t>
      </w:r>
      <w:r w:rsidR="002B5AD5">
        <w:rPr>
          <w:rFonts w:ascii="Bookman Old Style" w:hAnsi="Bookman Old Style"/>
          <w:snapToGrid/>
          <w:szCs w:val="24"/>
        </w:rPr>
        <w:t xml:space="preserve">notice that June 28, </w:t>
      </w:r>
      <w:proofErr w:type="gramStart"/>
      <w:r w:rsidR="002B5AD5">
        <w:rPr>
          <w:rFonts w:ascii="Bookman Old Style" w:hAnsi="Bookman Old Style"/>
          <w:snapToGrid/>
          <w:szCs w:val="24"/>
        </w:rPr>
        <w:t>2021</w:t>
      </w:r>
      <w:proofErr w:type="gramEnd"/>
      <w:r w:rsidR="002B5AD5">
        <w:rPr>
          <w:rFonts w:ascii="Bookman Old Style" w:hAnsi="Bookman Old Style"/>
          <w:snapToGrid/>
          <w:szCs w:val="24"/>
        </w:rPr>
        <w:t xml:space="preserve"> would be his last day of work.  The employer accepted his resignation as of June 14, </w:t>
      </w:r>
      <w:proofErr w:type="gramStart"/>
      <w:r w:rsidR="002B5AD5">
        <w:rPr>
          <w:rFonts w:ascii="Bookman Old Style" w:hAnsi="Bookman Old Style"/>
          <w:snapToGrid/>
          <w:szCs w:val="24"/>
        </w:rPr>
        <w:t>2021</w:t>
      </w:r>
      <w:proofErr w:type="gramEnd"/>
      <w:r w:rsidR="002B5AD5">
        <w:rPr>
          <w:rFonts w:ascii="Bookman Old Style" w:hAnsi="Bookman Old Style"/>
          <w:snapToGrid/>
          <w:szCs w:val="24"/>
        </w:rPr>
        <w:t xml:space="preserve"> and paid the claimant as if he had worked his scheduled shifts through his resignation date. </w:t>
      </w:r>
      <w:r>
        <w:rPr>
          <w:rFonts w:ascii="Bookman Old Style" w:hAnsi="Bookman Old Style"/>
          <w:snapToGrid/>
          <w:szCs w:val="24"/>
        </w:rPr>
        <w:t xml:space="preserve">The camp manager moved the claimant to another position outside the kitchen for the last two shifts the claimant worked.  </w:t>
      </w:r>
    </w:p>
    <w:p w14:paraId="1E3F9B1E" w14:textId="77777777" w:rsidR="00FC43A0" w:rsidRPr="00FC43A0" w:rsidRDefault="00FC43A0" w:rsidP="00FC43A0">
      <w:pPr>
        <w:pStyle w:val="Heading4"/>
        <w:jc w:val="center"/>
        <w:rPr>
          <w:rFonts w:ascii="Bookman Old Style" w:hAnsi="Bookman Old Style"/>
          <w:i w:val="0"/>
          <w:color w:val="auto"/>
          <w:szCs w:val="24"/>
        </w:rPr>
      </w:pPr>
      <w:r w:rsidRPr="00FC43A0">
        <w:rPr>
          <w:rFonts w:ascii="Bookman Old Style" w:hAnsi="Bookman Old Style"/>
          <w:i w:val="0"/>
          <w:color w:val="auto"/>
          <w:szCs w:val="24"/>
        </w:rPr>
        <w:t>PROVISIONS OF LAW</w:t>
      </w:r>
      <w:r>
        <w:rPr>
          <w:rFonts w:ascii="Bookman Old Style" w:hAnsi="Bookman Old Style"/>
          <w:i w:val="0"/>
          <w:color w:val="auto"/>
          <w:szCs w:val="24"/>
        </w:rPr>
        <w:t xml:space="preserve"> - SEPARATION</w:t>
      </w:r>
    </w:p>
    <w:p w14:paraId="092E9D8D" w14:textId="77777777" w:rsidR="00FC43A0" w:rsidRPr="00FC43A0" w:rsidRDefault="00FC43A0" w:rsidP="00FC43A0">
      <w:pPr>
        <w:tabs>
          <w:tab w:val="left" w:pos="-1440"/>
          <w:tab w:val="left" w:pos="-720"/>
        </w:tabs>
        <w:rPr>
          <w:rFonts w:ascii="Bookman Old Style" w:hAnsi="Bookman Old Style"/>
          <w:szCs w:val="24"/>
        </w:rPr>
      </w:pPr>
    </w:p>
    <w:p w14:paraId="5C5EE0EB" w14:textId="77777777" w:rsidR="00FC43A0" w:rsidRPr="00D82DF6" w:rsidRDefault="00FC43A0" w:rsidP="00FC43A0">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AS 23.20.379 provides in part:</w:t>
      </w:r>
    </w:p>
    <w:p w14:paraId="3EE78823" w14:textId="77777777" w:rsidR="00FC43A0" w:rsidRPr="00D82DF6" w:rsidRDefault="00FC43A0" w:rsidP="00FC43A0">
      <w:pPr>
        <w:tabs>
          <w:tab w:val="left" w:pos="-1440"/>
          <w:tab w:val="left" w:pos="-720"/>
          <w:tab w:val="left" w:pos="0"/>
          <w:tab w:val="left" w:pos="720"/>
        </w:tabs>
        <w:suppressAutoHyphens/>
        <w:ind w:right="-360"/>
        <w:rPr>
          <w:rFonts w:ascii="Bookman Old Style" w:hAnsi="Bookman Old Style"/>
          <w:szCs w:val="24"/>
        </w:rPr>
      </w:pPr>
      <w:r w:rsidRPr="00D82DF6">
        <w:rPr>
          <w:rFonts w:ascii="Bookman Old Style" w:hAnsi="Bookman Old Style"/>
          <w:szCs w:val="24"/>
        </w:rPr>
        <w:tab/>
      </w:r>
    </w:p>
    <w:p w14:paraId="535E8EB7" w14:textId="77777777" w:rsidR="00FC43A0" w:rsidRPr="00D82DF6" w:rsidRDefault="00FC43A0" w:rsidP="00FC43A0">
      <w:pPr>
        <w:tabs>
          <w:tab w:val="left" w:pos="-1440"/>
          <w:tab w:val="left" w:pos="-720"/>
          <w:tab w:val="left" w:pos="0"/>
          <w:tab w:val="left" w:pos="1440"/>
        </w:tabs>
        <w:suppressAutoHyphens/>
        <w:ind w:left="1440" w:right="-360" w:hanging="720"/>
        <w:rPr>
          <w:rFonts w:ascii="Bookman Old Style" w:hAnsi="Bookman Old Style"/>
          <w:szCs w:val="24"/>
        </w:rPr>
      </w:pPr>
      <w:r w:rsidRPr="00D82DF6">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14:paraId="6D95E0D0" w14:textId="77777777" w:rsidR="00FC43A0" w:rsidRPr="00D82DF6" w:rsidRDefault="00FC43A0" w:rsidP="00FC43A0">
      <w:pPr>
        <w:tabs>
          <w:tab w:val="left" w:pos="-1440"/>
          <w:tab w:val="left" w:pos="-720"/>
          <w:tab w:val="left" w:pos="0"/>
          <w:tab w:val="left" w:pos="720"/>
          <w:tab w:val="left" w:pos="1440"/>
        </w:tabs>
        <w:suppressAutoHyphens/>
        <w:ind w:left="720" w:right="-360"/>
        <w:rPr>
          <w:rFonts w:ascii="Bookman Old Style" w:hAnsi="Bookman Old Style"/>
          <w:szCs w:val="24"/>
        </w:rPr>
      </w:pPr>
    </w:p>
    <w:p w14:paraId="29DE7FB4" w14:textId="77777777" w:rsidR="00FC43A0" w:rsidRPr="00D82DF6" w:rsidRDefault="00FC43A0" w:rsidP="00FC43A0">
      <w:pPr>
        <w:numPr>
          <w:ilvl w:val="0"/>
          <w:numId w:val="3"/>
        </w:numPr>
        <w:tabs>
          <w:tab w:val="left" w:pos="-1440"/>
          <w:tab w:val="left" w:pos="-720"/>
          <w:tab w:val="left" w:pos="0"/>
          <w:tab w:val="left" w:pos="720"/>
          <w:tab w:val="left" w:pos="1440"/>
        </w:tabs>
        <w:suppressAutoHyphens/>
        <w:ind w:right="-360"/>
        <w:rPr>
          <w:rFonts w:ascii="Bookman Old Style" w:hAnsi="Bookman Old Style"/>
          <w:szCs w:val="24"/>
        </w:rPr>
      </w:pPr>
      <w:r w:rsidRPr="00D82DF6">
        <w:rPr>
          <w:rFonts w:ascii="Bookman Old Style" w:hAnsi="Bookman Old Style"/>
          <w:szCs w:val="24"/>
        </w:rPr>
        <w:t xml:space="preserve">left the insured worker's last suitable work voluntarily </w:t>
      </w:r>
      <w:proofErr w:type="gramStart"/>
      <w:r w:rsidRPr="00D82DF6">
        <w:rPr>
          <w:rFonts w:ascii="Bookman Old Style" w:hAnsi="Bookman Old Style"/>
          <w:szCs w:val="24"/>
        </w:rPr>
        <w:t>without  good</w:t>
      </w:r>
      <w:proofErr w:type="gramEnd"/>
      <w:r w:rsidRPr="00D82DF6">
        <w:rPr>
          <w:rFonts w:ascii="Bookman Old Style" w:hAnsi="Bookman Old Style"/>
          <w:szCs w:val="24"/>
        </w:rPr>
        <w:t xml:space="preserve"> cause....</w:t>
      </w:r>
    </w:p>
    <w:p w14:paraId="57D5E4D8" w14:textId="77777777" w:rsidR="00FC43A0" w:rsidRPr="00D82DF6" w:rsidRDefault="00FC43A0" w:rsidP="00FC43A0">
      <w:pPr>
        <w:tabs>
          <w:tab w:val="left" w:pos="-1440"/>
          <w:tab w:val="left" w:pos="-720"/>
        </w:tabs>
        <w:rPr>
          <w:rFonts w:ascii="Bookman Old Style" w:hAnsi="Bookman Old Style"/>
          <w:szCs w:val="24"/>
        </w:rPr>
      </w:pPr>
    </w:p>
    <w:p w14:paraId="43B9251C" w14:textId="77777777" w:rsidR="00FC43A0" w:rsidRPr="00D82DF6" w:rsidRDefault="00FC43A0" w:rsidP="00FC43A0">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8 AAC 85.095 provides in part:</w:t>
      </w:r>
    </w:p>
    <w:p w14:paraId="30D17991" w14:textId="77777777" w:rsidR="00FC43A0" w:rsidRPr="00D82DF6" w:rsidRDefault="00FC43A0" w:rsidP="00FC43A0">
      <w:pPr>
        <w:tabs>
          <w:tab w:val="left" w:pos="-1440"/>
          <w:tab w:val="left" w:pos="-720"/>
          <w:tab w:val="left" w:pos="0"/>
          <w:tab w:val="left" w:pos="720"/>
          <w:tab w:val="left" w:pos="1440"/>
        </w:tabs>
        <w:suppressAutoHyphens/>
        <w:ind w:right="-360"/>
        <w:rPr>
          <w:rFonts w:ascii="Bookman Old Style" w:hAnsi="Bookman Old Style"/>
          <w:b/>
          <w:szCs w:val="24"/>
        </w:rPr>
      </w:pPr>
    </w:p>
    <w:p w14:paraId="6F3173B5" w14:textId="77777777" w:rsidR="00FC43A0" w:rsidRPr="00D82DF6" w:rsidRDefault="00FC43A0" w:rsidP="00FC43A0">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(c) </w:t>
      </w:r>
      <w:r w:rsidRPr="00D82DF6">
        <w:rPr>
          <w:rFonts w:ascii="Bookman Old Style" w:hAnsi="Bookman Old Style"/>
          <w:snapToGrid/>
          <w:szCs w:val="24"/>
        </w:rPr>
        <w:tab/>
        <w:t xml:space="preserve">To determine the existence of good cause under AS 23.20.379(a)(1) for voluntarily leaving work determined to be suitable under </w:t>
      </w:r>
    </w:p>
    <w:p w14:paraId="09B19B69" w14:textId="08D9CD3B" w:rsidR="00FC43A0" w:rsidRPr="00D82DF6" w:rsidRDefault="00FC43A0" w:rsidP="001B1AC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AS 23.20.385, the department will consider only the following factors:</w:t>
      </w:r>
    </w:p>
    <w:p w14:paraId="7DA3C00A" w14:textId="77777777" w:rsidR="00FC43A0" w:rsidRPr="00D82DF6" w:rsidRDefault="00FC43A0" w:rsidP="00FC43A0">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(1) </w:t>
      </w:r>
      <w:r w:rsidRPr="00D82DF6">
        <w:rPr>
          <w:rFonts w:ascii="Bookman Old Style" w:hAnsi="Bookman Old Style"/>
          <w:snapToGrid/>
          <w:szCs w:val="24"/>
        </w:rPr>
        <w:tab/>
        <w:t xml:space="preserve">leaving work due to a disability or illness of the claimant that makes it impossible for the claimant to perform the duties required by the work, if the claimant has no other reasonable alternative but to leave </w:t>
      </w:r>
      <w:proofErr w:type="gramStart"/>
      <w:r w:rsidRPr="00D82DF6">
        <w:rPr>
          <w:rFonts w:ascii="Bookman Old Style" w:hAnsi="Bookman Old Style"/>
          <w:snapToGrid/>
          <w:szCs w:val="24"/>
        </w:rPr>
        <w:t>work;</w:t>
      </w:r>
      <w:proofErr w:type="gramEnd"/>
    </w:p>
    <w:p w14:paraId="0E0B48FB" w14:textId="77777777" w:rsidR="00FC43A0" w:rsidRPr="00D82DF6" w:rsidRDefault="00FC43A0" w:rsidP="00FC43A0">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(2) </w:t>
      </w:r>
      <w:r w:rsidRPr="00D82DF6">
        <w:rPr>
          <w:rFonts w:ascii="Bookman Old Style" w:hAnsi="Bookman Old Style"/>
          <w:snapToGrid/>
          <w:szCs w:val="24"/>
        </w:rPr>
        <w:tab/>
        <w:t xml:space="preserve">leaving work to care for an immediate family member who has a disability or </w:t>
      </w:r>
      <w:proofErr w:type="gramStart"/>
      <w:r w:rsidRPr="00D82DF6">
        <w:rPr>
          <w:rFonts w:ascii="Bookman Old Style" w:hAnsi="Bookman Old Style"/>
          <w:snapToGrid/>
          <w:szCs w:val="24"/>
        </w:rPr>
        <w:t>illness;</w:t>
      </w:r>
      <w:proofErr w:type="gramEnd"/>
    </w:p>
    <w:p w14:paraId="61FB76B6" w14:textId="77777777" w:rsidR="00FC43A0" w:rsidRPr="00D82DF6" w:rsidRDefault="00FC43A0" w:rsidP="00FC43A0">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(3) </w:t>
      </w:r>
      <w:r w:rsidRPr="00D82DF6">
        <w:rPr>
          <w:rFonts w:ascii="Bookman Old Style" w:hAnsi="Bookman Old Style"/>
          <w:snapToGrid/>
          <w:szCs w:val="24"/>
        </w:rPr>
        <w:tab/>
        <w:t xml:space="preserve">leaving work due to safety or other working conditions or an employment agreement related directly to the work, if the claimant has no other reasonable alternative but to leave </w:t>
      </w:r>
      <w:proofErr w:type="gramStart"/>
      <w:r w:rsidRPr="00D82DF6">
        <w:rPr>
          <w:rFonts w:ascii="Bookman Old Style" w:hAnsi="Bookman Old Style"/>
          <w:snapToGrid/>
          <w:szCs w:val="24"/>
        </w:rPr>
        <w:t>work;</w:t>
      </w:r>
      <w:proofErr w:type="gramEnd"/>
    </w:p>
    <w:p w14:paraId="0706006F" w14:textId="77777777" w:rsidR="00FC43A0" w:rsidRPr="00D82DF6" w:rsidRDefault="00FC43A0" w:rsidP="00FC43A0">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(4) </w:t>
      </w:r>
      <w:r w:rsidRPr="00D82DF6">
        <w:rPr>
          <w:rFonts w:ascii="Bookman Old Style" w:hAnsi="Bookman Old Style"/>
          <w:snapToGrid/>
          <w:szCs w:val="24"/>
        </w:rPr>
        <w:tab/>
        <w:t xml:space="preserve">leaving work to accompany or join a spouse at a change of location, if commuting from the new location to the claimant’s work is impractical; for purposes of this paragraph, the change of location must be </w:t>
      </w:r>
      <w:proofErr w:type="gramStart"/>
      <w:r w:rsidRPr="00D82DF6">
        <w:rPr>
          <w:rFonts w:ascii="Bookman Old Style" w:hAnsi="Bookman Old Style"/>
          <w:snapToGrid/>
          <w:szCs w:val="24"/>
        </w:rPr>
        <w:t>as a result of</w:t>
      </w:r>
      <w:proofErr w:type="gramEnd"/>
      <w:r w:rsidRPr="00D82DF6">
        <w:rPr>
          <w:rFonts w:ascii="Bookman Old Style" w:hAnsi="Bookman Old Style"/>
          <w:snapToGrid/>
          <w:szCs w:val="24"/>
        </w:rPr>
        <w:t xml:space="preserve"> the spouse’s</w:t>
      </w:r>
    </w:p>
    <w:p w14:paraId="0C4B4D69" w14:textId="77777777" w:rsidR="00FC43A0" w:rsidRPr="00D82DF6" w:rsidRDefault="00FC43A0" w:rsidP="00FC43A0">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(A) discharge from military service; or</w:t>
      </w:r>
    </w:p>
    <w:p w14:paraId="3FE579A1" w14:textId="77777777" w:rsidR="00FC43A0" w:rsidRPr="00D82DF6" w:rsidRDefault="00FC43A0" w:rsidP="00FC43A0">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 xml:space="preserve">(B) </w:t>
      </w:r>
      <w:proofErr w:type="gramStart"/>
      <w:r w:rsidRPr="00D82DF6">
        <w:rPr>
          <w:rFonts w:ascii="Bookman Old Style" w:hAnsi="Bookman Old Style"/>
          <w:snapToGrid/>
          <w:szCs w:val="24"/>
        </w:rPr>
        <w:t>employment;</w:t>
      </w:r>
      <w:proofErr w:type="gramEnd"/>
    </w:p>
    <w:p w14:paraId="6177F013" w14:textId="77777777" w:rsidR="00FC43A0" w:rsidRPr="00D82DF6" w:rsidRDefault="00FC43A0" w:rsidP="00FC43A0">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 xml:space="preserve">(5) </w:t>
      </w:r>
      <w:r w:rsidRPr="00D82DF6">
        <w:rPr>
          <w:rFonts w:ascii="Bookman Old Style" w:hAnsi="Bookman Old Style"/>
          <w:snapToGrid/>
          <w:szCs w:val="24"/>
        </w:rPr>
        <w:tab/>
        <w:t xml:space="preserve">leaving unskilled work to attend a vocational training or retraining course approved by the director under AS 23.20.382, only if the claimant enters the course immediately upon separating from </w:t>
      </w:r>
      <w:proofErr w:type="gramStart"/>
      <w:r w:rsidRPr="00D82DF6">
        <w:rPr>
          <w:rFonts w:ascii="Bookman Old Style" w:hAnsi="Bookman Old Style"/>
          <w:snapToGrid/>
          <w:szCs w:val="24"/>
        </w:rPr>
        <w:t>work;</w:t>
      </w:r>
      <w:proofErr w:type="gramEnd"/>
    </w:p>
    <w:p w14:paraId="5141F9E5" w14:textId="77777777" w:rsidR="00FC43A0" w:rsidRPr="00D82DF6" w:rsidRDefault="00FC43A0" w:rsidP="00FC43A0">
      <w:pPr>
        <w:widowControl/>
        <w:autoSpaceDE w:val="0"/>
        <w:autoSpaceDN w:val="0"/>
        <w:adjustRightInd w:val="0"/>
        <w:ind w:left="2160" w:hanging="660"/>
        <w:rPr>
          <w:rFonts w:ascii="Bookman Old Style" w:hAnsi="Bookman Old Style"/>
          <w:snapToGrid/>
          <w:szCs w:val="24"/>
        </w:rPr>
      </w:pPr>
      <w:r>
        <w:rPr>
          <w:rFonts w:ascii="Bookman Old Style" w:hAnsi="Bookman Old Style"/>
          <w:snapToGrid/>
          <w:szCs w:val="24"/>
        </w:rPr>
        <w:t>(6)</w:t>
      </w:r>
      <w:r>
        <w:rPr>
          <w:rFonts w:ascii="Bookman Old Style" w:hAnsi="Bookman Old Style"/>
          <w:snapToGrid/>
          <w:szCs w:val="24"/>
        </w:rPr>
        <w:tab/>
      </w:r>
      <w:r w:rsidRPr="00D82DF6">
        <w:rPr>
          <w:rFonts w:ascii="Bookman Old Style" w:hAnsi="Bookman Old Style"/>
          <w:snapToGrid/>
          <w:szCs w:val="24"/>
        </w:rPr>
        <w:t xml:space="preserve">leaving work in order to protect the claimant or the               claimant’s immediate family members from harassment or    </w:t>
      </w:r>
      <w:proofErr w:type="gramStart"/>
      <w:r w:rsidRPr="00D82DF6">
        <w:rPr>
          <w:rFonts w:ascii="Bookman Old Style" w:hAnsi="Bookman Old Style"/>
          <w:snapToGrid/>
          <w:szCs w:val="24"/>
        </w:rPr>
        <w:t>violence;</w:t>
      </w:r>
      <w:proofErr w:type="gramEnd"/>
    </w:p>
    <w:p w14:paraId="6B1C9CBB" w14:textId="77777777" w:rsidR="00FC43A0" w:rsidRPr="00D82DF6" w:rsidRDefault="00FC43A0" w:rsidP="00FC43A0">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(7)</w:t>
      </w:r>
      <w:r w:rsidRPr="00D82DF6">
        <w:rPr>
          <w:rFonts w:ascii="Bookman Old Style" w:hAnsi="Bookman Old Style"/>
          <w:snapToGrid/>
          <w:szCs w:val="24"/>
        </w:rPr>
        <w:tab/>
        <w:t xml:space="preserve">leaving work to accept a </w:t>
      </w:r>
      <w:proofErr w:type="spellStart"/>
      <w:r w:rsidRPr="00D82DF6">
        <w:rPr>
          <w:rFonts w:ascii="Bookman Old Style" w:hAnsi="Bookman Old Style"/>
          <w:snapToGrid/>
          <w:szCs w:val="24"/>
        </w:rPr>
        <w:t>bonafide</w:t>
      </w:r>
      <w:proofErr w:type="spellEnd"/>
      <w:r w:rsidRPr="00D82DF6">
        <w:rPr>
          <w:rFonts w:ascii="Bookman Old Style" w:hAnsi="Bookman Old Style"/>
          <w:snapToGrid/>
          <w:szCs w:val="24"/>
        </w:rPr>
        <w:t xml:space="preserve"> offer of </w:t>
      </w:r>
      <w:r>
        <w:rPr>
          <w:rFonts w:ascii="Bookman Old Style" w:hAnsi="Bookman Old Style"/>
          <w:snapToGrid/>
          <w:szCs w:val="24"/>
        </w:rPr>
        <w:t xml:space="preserve">work that offers      </w:t>
      </w:r>
      <w:r w:rsidRPr="00D82DF6">
        <w:rPr>
          <w:rFonts w:ascii="Bookman Old Style" w:hAnsi="Bookman Old Style"/>
          <w:snapToGrid/>
          <w:szCs w:val="24"/>
        </w:rPr>
        <w:t>better wages, benefits, hours, o</w:t>
      </w:r>
      <w:r>
        <w:rPr>
          <w:rFonts w:ascii="Bookman Old Style" w:hAnsi="Bookman Old Style"/>
          <w:snapToGrid/>
          <w:szCs w:val="24"/>
        </w:rPr>
        <w:t xml:space="preserve">r other working conditions; if </w:t>
      </w:r>
      <w:r w:rsidRPr="00D82DF6">
        <w:rPr>
          <w:rFonts w:ascii="Bookman Old Style" w:hAnsi="Bookman Old Style"/>
          <w:snapToGrid/>
          <w:szCs w:val="24"/>
        </w:rPr>
        <w:t xml:space="preserve">the new work does not materialize, the reasons for the </w:t>
      </w:r>
      <w:proofErr w:type="gramStart"/>
      <w:r w:rsidRPr="00D82DF6">
        <w:rPr>
          <w:rFonts w:ascii="Bookman Old Style" w:hAnsi="Bookman Old Style"/>
          <w:snapToGrid/>
          <w:szCs w:val="24"/>
        </w:rPr>
        <w:t>work  not</w:t>
      </w:r>
      <w:proofErr w:type="gramEnd"/>
      <w:r w:rsidRPr="00D82DF6">
        <w:rPr>
          <w:rFonts w:ascii="Bookman Old Style" w:hAnsi="Bookman Old Style"/>
          <w:snapToGrid/>
          <w:szCs w:val="24"/>
        </w:rPr>
        <w:t xml:space="preserve"> materializing must not be due to the fault of the worker; </w:t>
      </w:r>
    </w:p>
    <w:p w14:paraId="43B5AA45" w14:textId="77777777" w:rsidR="00FC43A0" w:rsidRPr="00D82DF6" w:rsidRDefault="00FC43A0" w:rsidP="00FC43A0">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(8)</w:t>
      </w:r>
      <w:r w:rsidRPr="00D82DF6">
        <w:rPr>
          <w:rFonts w:ascii="Bookman Old Style" w:hAnsi="Bookman Old Style"/>
          <w:snapToGrid/>
          <w:szCs w:val="24"/>
        </w:rPr>
        <w:tab/>
        <w:t>other factors listed in AS 23.20.385(b).</w:t>
      </w:r>
    </w:p>
    <w:p w14:paraId="2B51E81E" w14:textId="77777777" w:rsidR="00FC43A0" w:rsidRPr="00D82DF6" w:rsidRDefault="00FC43A0" w:rsidP="00FC43A0">
      <w:pPr>
        <w:widowControl/>
        <w:autoSpaceDE w:val="0"/>
        <w:autoSpaceDN w:val="0"/>
        <w:adjustRightInd w:val="0"/>
        <w:rPr>
          <w:rFonts w:ascii="Bookman Old Style" w:hAnsi="Bookman Old Style"/>
          <w:b/>
          <w:snapToGrid/>
          <w:szCs w:val="24"/>
        </w:rPr>
      </w:pPr>
    </w:p>
    <w:p w14:paraId="00429295" w14:textId="77777777" w:rsidR="00FC43A0" w:rsidRPr="00D82DF6" w:rsidRDefault="00FC43A0" w:rsidP="00FC43A0">
      <w:pPr>
        <w:widowControl/>
        <w:autoSpaceDE w:val="0"/>
        <w:autoSpaceDN w:val="0"/>
        <w:adjustRightInd w:val="0"/>
        <w:rPr>
          <w:rFonts w:ascii="Bookman Old Style" w:hAnsi="Bookman Old Style"/>
          <w:b/>
          <w:snapToGrid/>
          <w:szCs w:val="24"/>
        </w:rPr>
      </w:pPr>
      <w:r w:rsidRPr="00D82DF6">
        <w:rPr>
          <w:rFonts w:ascii="Bookman Old Style" w:hAnsi="Bookman Old Style"/>
          <w:b/>
          <w:snapToGrid/>
          <w:szCs w:val="24"/>
        </w:rPr>
        <w:t>AS 23.20.385(b) provides, in part:</w:t>
      </w:r>
    </w:p>
    <w:p w14:paraId="14FDFCC7" w14:textId="77777777" w:rsidR="00FC43A0" w:rsidRPr="00D82DF6" w:rsidRDefault="00FC43A0" w:rsidP="00FC43A0">
      <w:pPr>
        <w:widowControl/>
        <w:autoSpaceDE w:val="0"/>
        <w:autoSpaceDN w:val="0"/>
        <w:adjustRightInd w:val="0"/>
        <w:rPr>
          <w:rFonts w:ascii="Bookman Old Style" w:hAnsi="Bookman Old Style"/>
          <w:snapToGrid/>
          <w:szCs w:val="24"/>
        </w:rPr>
      </w:pPr>
    </w:p>
    <w:p w14:paraId="6ED71CEF" w14:textId="77777777" w:rsidR="00FC43A0" w:rsidRPr="00D82DF6" w:rsidRDefault="00FC43A0" w:rsidP="00FC43A0">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(b) </w:t>
      </w:r>
      <w:r w:rsidRPr="00D82DF6">
        <w:rPr>
          <w:rFonts w:ascii="Bookman Old Style" w:hAnsi="Bookman Old Style"/>
          <w:snapToGrid/>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14:paraId="70EDC27A" w14:textId="26A30DA7" w:rsidR="00FC43A0" w:rsidRPr="001B1AC6" w:rsidRDefault="00FC43A0" w:rsidP="001B1AC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lastRenderedPageBreak/>
        <w:t>other factors that influence a reasonably prudent person in the claimant's circumstances.</w:t>
      </w:r>
    </w:p>
    <w:p w14:paraId="6C4AB329" w14:textId="77777777" w:rsidR="00FC43A0" w:rsidRPr="00FC43A0" w:rsidRDefault="00FC43A0" w:rsidP="00FC43A0">
      <w:pPr>
        <w:pStyle w:val="Heading4"/>
        <w:jc w:val="center"/>
        <w:rPr>
          <w:rFonts w:ascii="Bookman Old Style" w:hAnsi="Bookman Old Style"/>
          <w:i w:val="0"/>
          <w:color w:val="auto"/>
          <w:szCs w:val="24"/>
        </w:rPr>
      </w:pPr>
      <w:r w:rsidRPr="00FC43A0">
        <w:rPr>
          <w:rFonts w:ascii="Bookman Old Style" w:hAnsi="Bookman Old Style"/>
          <w:i w:val="0"/>
          <w:color w:val="auto"/>
          <w:szCs w:val="24"/>
        </w:rPr>
        <w:t>CONCLUSION</w:t>
      </w:r>
      <w:r>
        <w:rPr>
          <w:rFonts w:ascii="Bookman Old Style" w:hAnsi="Bookman Old Style"/>
          <w:i w:val="0"/>
          <w:color w:val="auto"/>
          <w:szCs w:val="24"/>
        </w:rPr>
        <w:t xml:space="preserve"> - SEPARATION</w:t>
      </w:r>
    </w:p>
    <w:p w14:paraId="08C81B04" w14:textId="77777777" w:rsidR="00FC43A0" w:rsidRPr="00D82DF6" w:rsidRDefault="00FC43A0" w:rsidP="00FC43A0">
      <w:pPr>
        <w:rPr>
          <w:rFonts w:ascii="Bookman Old Style" w:hAnsi="Bookman Old Style"/>
          <w:szCs w:val="24"/>
        </w:rPr>
      </w:pPr>
    </w:p>
    <w:p w14:paraId="7FC12A50" w14:textId="6EB7E766" w:rsidR="00FC43A0" w:rsidRDefault="001B1AC6" w:rsidP="00FC43A0">
      <w:pPr>
        <w:suppressAutoHyphens/>
        <w:rPr>
          <w:rFonts w:ascii="Bookman Old Style" w:hAnsi="Bookman Old Style"/>
          <w:spacing w:val="-3"/>
          <w:szCs w:val="24"/>
        </w:rPr>
      </w:pPr>
      <w:r>
        <w:rPr>
          <w:rFonts w:ascii="Bookman Old Style" w:hAnsi="Bookman Old Style"/>
          <w:spacing w:val="-3"/>
          <w:szCs w:val="24"/>
        </w:rPr>
        <w:t>Alaska Statute 23.20.379 requires the Division to examine the reason a claimant is unemployed and determine if penalties apply. A claimant who voluntarily quits must show they had good cause to do so.  Regulation 8 AAC 85.095</w:t>
      </w:r>
      <w:r w:rsidR="00837F89">
        <w:rPr>
          <w:rFonts w:ascii="Bookman Old Style" w:hAnsi="Bookman Old Style"/>
          <w:spacing w:val="-3"/>
          <w:szCs w:val="24"/>
        </w:rPr>
        <w:t>(c)(3)</w:t>
      </w:r>
      <w:r>
        <w:rPr>
          <w:rFonts w:ascii="Bookman Old Style" w:hAnsi="Bookman Old Style"/>
          <w:spacing w:val="-3"/>
          <w:szCs w:val="24"/>
        </w:rPr>
        <w:t xml:space="preserve"> holds that a claimant </w:t>
      </w:r>
      <w:r w:rsidR="00FA4992">
        <w:rPr>
          <w:rFonts w:ascii="Bookman Old Style" w:hAnsi="Bookman Old Style"/>
          <w:spacing w:val="-3"/>
          <w:szCs w:val="24"/>
        </w:rPr>
        <w:t>may have</w:t>
      </w:r>
      <w:r>
        <w:rPr>
          <w:rFonts w:ascii="Bookman Old Style" w:hAnsi="Bookman Old Style"/>
          <w:spacing w:val="-3"/>
          <w:szCs w:val="24"/>
        </w:rPr>
        <w:t xml:space="preserve"> good cause to voluntarily leave work</w:t>
      </w:r>
      <w:r w:rsidR="00FA4992">
        <w:rPr>
          <w:rFonts w:ascii="Bookman Old Style" w:hAnsi="Bookman Old Style"/>
          <w:spacing w:val="-3"/>
          <w:szCs w:val="24"/>
        </w:rPr>
        <w:t xml:space="preserve"> when he does so</w:t>
      </w:r>
      <w:r>
        <w:rPr>
          <w:rFonts w:ascii="Bookman Old Style" w:hAnsi="Bookman Old Style"/>
          <w:spacing w:val="-3"/>
          <w:szCs w:val="24"/>
        </w:rPr>
        <w:t xml:space="preserve"> </w:t>
      </w:r>
      <w:r w:rsidR="00FA4992">
        <w:rPr>
          <w:rFonts w:ascii="Bookman Old Style" w:hAnsi="Bookman Old Style"/>
          <w:spacing w:val="-3"/>
          <w:szCs w:val="24"/>
        </w:rPr>
        <w:t xml:space="preserve">due to </w:t>
      </w:r>
      <w:r w:rsidR="00FA4992" w:rsidRPr="00D82DF6">
        <w:rPr>
          <w:rFonts w:ascii="Bookman Old Style" w:hAnsi="Bookman Old Style"/>
          <w:snapToGrid/>
          <w:szCs w:val="24"/>
        </w:rPr>
        <w:t>safety or other working conditions or an employment agreement related directly to the work, if the claimant has no other reasonable alternative but to leave work</w:t>
      </w:r>
      <w:r w:rsidR="00FA4992">
        <w:rPr>
          <w:rFonts w:ascii="Bookman Old Style" w:hAnsi="Bookman Old Style"/>
          <w:snapToGrid/>
          <w:szCs w:val="24"/>
        </w:rPr>
        <w:t>.</w:t>
      </w:r>
      <w:r w:rsidR="00FA4992">
        <w:rPr>
          <w:rFonts w:ascii="Bookman Old Style" w:hAnsi="Bookman Old Style"/>
          <w:spacing w:val="-3"/>
          <w:szCs w:val="24"/>
        </w:rPr>
        <w:t xml:space="preserve"> </w:t>
      </w:r>
      <w:r>
        <w:rPr>
          <w:rFonts w:ascii="Bookman Old Style" w:hAnsi="Bookman Old Style"/>
          <w:spacing w:val="-3"/>
          <w:szCs w:val="24"/>
        </w:rPr>
        <w:t xml:space="preserve">The claimant in this case voluntarily quit work because he was being harassed at work by two supervisors.  </w:t>
      </w:r>
    </w:p>
    <w:p w14:paraId="401AF16A" w14:textId="64AC52F0" w:rsidR="001B1AC6" w:rsidRDefault="001B1AC6" w:rsidP="00FC43A0">
      <w:pPr>
        <w:suppressAutoHyphens/>
        <w:rPr>
          <w:rFonts w:ascii="Bookman Old Style" w:hAnsi="Bookman Old Style"/>
          <w:spacing w:val="-3"/>
          <w:szCs w:val="24"/>
        </w:rPr>
      </w:pPr>
    </w:p>
    <w:p w14:paraId="41F69C73" w14:textId="267F6EE2" w:rsidR="001B1AC6" w:rsidRDefault="001B1AC6" w:rsidP="00FC43A0">
      <w:pPr>
        <w:suppressAutoHyphens/>
        <w:rPr>
          <w:rFonts w:ascii="Bookman Old Style" w:hAnsi="Bookman Old Style"/>
          <w:spacing w:val="-3"/>
          <w:szCs w:val="24"/>
        </w:rPr>
      </w:pPr>
      <w:r>
        <w:rPr>
          <w:rFonts w:ascii="Bookman Old Style" w:hAnsi="Bookman Old Style"/>
          <w:spacing w:val="-3"/>
          <w:szCs w:val="24"/>
        </w:rPr>
        <w:t xml:space="preserve">The Commissioner of the Department of Labor and Workforce Development has long held that </w:t>
      </w:r>
      <w:proofErr w:type="gramStart"/>
      <w:r>
        <w:rPr>
          <w:rFonts w:ascii="Bookman Old Style" w:hAnsi="Bookman Old Style"/>
          <w:spacing w:val="-3"/>
          <w:szCs w:val="24"/>
        </w:rPr>
        <w:t>in order to</w:t>
      </w:r>
      <w:proofErr w:type="gramEnd"/>
      <w:r>
        <w:rPr>
          <w:rFonts w:ascii="Bookman Old Style" w:hAnsi="Bookman Old Style"/>
          <w:spacing w:val="-3"/>
          <w:szCs w:val="24"/>
        </w:rPr>
        <w:t xml:space="preserve"> </w:t>
      </w:r>
      <w:r w:rsidR="00837F89">
        <w:rPr>
          <w:rFonts w:ascii="Bookman Old Style" w:hAnsi="Bookman Old Style"/>
          <w:spacing w:val="-3"/>
          <w:szCs w:val="24"/>
        </w:rPr>
        <w:t>show</w:t>
      </w:r>
      <w:r>
        <w:rPr>
          <w:rFonts w:ascii="Bookman Old Style" w:hAnsi="Bookman Old Style"/>
          <w:spacing w:val="-3"/>
          <w:szCs w:val="24"/>
        </w:rPr>
        <w:t xml:space="preserve"> good cause</w:t>
      </w:r>
      <w:r w:rsidR="00837F89">
        <w:rPr>
          <w:rFonts w:ascii="Bookman Old Style" w:hAnsi="Bookman Old Style"/>
          <w:spacing w:val="-3"/>
          <w:szCs w:val="24"/>
        </w:rPr>
        <w:t xml:space="preserve"> for voluntarily quitting work</w:t>
      </w:r>
      <w:r>
        <w:rPr>
          <w:rFonts w:ascii="Bookman Old Style" w:hAnsi="Bookman Old Style"/>
          <w:spacing w:val="-3"/>
          <w:szCs w:val="24"/>
        </w:rPr>
        <w:t xml:space="preserve">, a claimant must exhaust reasonable alternatives before leaving the work.  </w:t>
      </w:r>
    </w:p>
    <w:p w14:paraId="5FA8C02F" w14:textId="67E1C521" w:rsidR="001B1AC6" w:rsidRDefault="001B1AC6" w:rsidP="00FC43A0">
      <w:pPr>
        <w:suppressAutoHyphens/>
        <w:rPr>
          <w:rFonts w:ascii="Bookman Old Style" w:hAnsi="Bookman Old Style"/>
          <w:spacing w:val="-3"/>
          <w:szCs w:val="24"/>
        </w:rPr>
      </w:pPr>
    </w:p>
    <w:p w14:paraId="29AF1C69" w14:textId="54CA38E8" w:rsidR="001B1AC6" w:rsidRPr="001B1AC6" w:rsidRDefault="001B1AC6" w:rsidP="001B1AC6">
      <w:pPr>
        <w:ind w:left="720"/>
        <w:rPr>
          <w:rFonts w:ascii="Bookman Old Style" w:hAnsi="Bookman Old Style"/>
          <w:i/>
          <w:szCs w:val="24"/>
        </w:rPr>
      </w:pPr>
      <w:r w:rsidRPr="001B1AC6">
        <w:rPr>
          <w:rFonts w:ascii="Bookman Old Style" w:hAnsi="Bookman Old Style"/>
          <w:i/>
          <w:szCs w:val="24"/>
        </w:rPr>
        <w:t xml:space="preserve">It is a long standing holding of the Department that even if a claimant establishes good cause for leaving work, it must still be determined that the worker pursued reasonable alternatives </w:t>
      </w:r>
      <w:proofErr w:type="gramStart"/>
      <w:r w:rsidRPr="001B1AC6">
        <w:rPr>
          <w:rFonts w:ascii="Bookman Old Style" w:hAnsi="Bookman Old Style"/>
          <w:i/>
          <w:szCs w:val="24"/>
        </w:rPr>
        <w:t>in an effort to</w:t>
      </w:r>
      <w:proofErr w:type="gramEnd"/>
      <w:r w:rsidRPr="001B1AC6">
        <w:rPr>
          <w:rFonts w:ascii="Bookman Old Style" w:hAnsi="Bookman Old Style"/>
          <w:i/>
          <w:szCs w:val="24"/>
        </w:rPr>
        <w:t xml:space="preserve"> preserve the employment relationship. </w:t>
      </w:r>
      <w:r w:rsidRPr="001B1AC6">
        <w:rPr>
          <w:rFonts w:ascii="Bookman Old Style" w:hAnsi="Bookman Old Style"/>
          <w:i/>
          <w:szCs w:val="24"/>
          <w:u w:val="single"/>
        </w:rPr>
        <w:t>Walsh</w:t>
      </w:r>
      <w:r w:rsidRPr="001B1AC6">
        <w:rPr>
          <w:rFonts w:ascii="Bookman Old Style" w:hAnsi="Bookman Old Style"/>
          <w:i/>
          <w:szCs w:val="24"/>
        </w:rPr>
        <w:t xml:space="preserve">, Comm. Decision 88H-UI-011, March 15, 1988. That is not to say the claimant must pursue all alternatives, but when an employer has a grievance policy in place and communicates that to the employees, a </w:t>
      </w:r>
      <w:r w:rsidRPr="001B1AC6">
        <w:rPr>
          <w:rFonts w:ascii="Bookman Old Style" w:hAnsi="Bookman Old Style"/>
          <w:i/>
          <w:szCs w:val="24"/>
          <w:u w:val="single"/>
        </w:rPr>
        <w:t>reasonable</w:t>
      </w:r>
      <w:r w:rsidRPr="001B1AC6">
        <w:rPr>
          <w:rFonts w:ascii="Bookman Old Style" w:hAnsi="Bookman Old Style"/>
          <w:i/>
          <w:szCs w:val="24"/>
        </w:rPr>
        <w:t xml:space="preserve"> alternative to quitting would be to pursue such a grievance. </w:t>
      </w:r>
      <w:proofErr w:type="spellStart"/>
      <w:r w:rsidRPr="001B1AC6">
        <w:rPr>
          <w:rFonts w:ascii="Bookman Old Style" w:hAnsi="Bookman Old Style"/>
          <w:i/>
          <w:szCs w:val="24"/>
          <w:u w:val="single"/>
        </w:rPr>
        <w:t>Stiehm</w:t>
      </w:r>
      <w:proofErr w:type="spellEnd"/>
      <w:r w:rsidRPr="001B1AC6">
        <w:rPr>
          <w:rFonts w:ascii="Bookman Old Style" w:hAnsi="Bookman Old Style"/>
          <w:i/>
          <w:szCs w:val="24"/>
        </w:rPr>
        <w:t xml:space="preserve">, Comm. Dec. 9427588, July 29, 1994, affirmed in </w:t>
      </w:r>
      <w:r w:rsidRPr="001B1AC6">
        <w:rPr>
          <w:rFonts w:ascii="Bookman Old Style" w:hAnsi="Bookman Old Style"/>
          <w:i/>
          <w:szCs w:val="24"/>
          <w:u w:val="single"/>
        </w:rPr>
        <w:t>Kalen-Brown</w:t>
      </w:r>
      <w:r w:rsidRPr="001B1AC6">
        <w:rPr>
          <w:rFonts w:ascii="Bookman Old Style" w:hAnsi="Bookman Old Style"/>
          <w:i/>
          <w:szCs w:val="24"/>
        </w:rPr>
        <w:t>, Comm. Dec. 04</w:t>
      </w:r>
      <w:proofErr w:type="gramStart"/>
      <w:r w:rsidRPr="001B1AC6">
        <w:rPr>
          <w:rFonts w:ascii="Bookman Old Style" w:hAnsi="Bookman Old Style"/>
          <w:i/>
          <w:szCs w:val="24"/>
        </w:rPr>
        <w:t xml:space="preserve"> 1952</w:t>
      </w:r>
      <w:proofErr w:type="gramEnd"/>
      <w:r w:rsidRPr="001B1AC6">
        <w:rPr>
          <w:rFonts w:ascii="Bookman Old Style" w:hAnsi="Bookman Old Style"/>
          <w:i/>
          <w:szCs w:val="24"/>
        </w:rPr>
        <w:t>, December 13, 2004.</w:t>
      </w:r>
      <w:r w:rsidRPr="001B1AC6">
        <w:rPr>
          <w:rFonts w:ascii="Bookman Old Style" w:hAnsi="Bookman Old Style"/>
          <w:i/>
          <w:szCs w:val="24"/>
        </w:rPr>
        <w:tab/>
      </w:r>
    </w:p>
    <w:p w14:paraId="3DE1B58C" w14:textId="77777777" w:rsidR="001B1AC6" w:rsidRPr="001B1AC6" w:rsidRDefault="001B1AC6" w:rsidP="001B1AC6">
      <w:pPr>
        <w:widowControl/>
        <w:suppressAutoHyphens/>
        <w:ind w:left="720"/>
        <w:rPr>
          <w:rFonts w:ascii="Bookman Old Style" w:hAnsi="Bookman Old Style"/>
          <w:i/>
          <w:szCs w:val="24"/>
        </w:rPr>
      </w:pPr>
    </w:p>
    <w:p w14:paraId="16FE87B1" w14:textId="2B9A2903" w:rsidR="001B1AC6" w:rsidRPr="001B1AC6" w:rsidRDefault="001B1AC6" w:rsidP="001B1AC6">
      <w:pPr>
        <w:tabs>
          <w:tab w:val="left" w:pos="720"/>
          <w:tab w:val="left" w:pos="1440"/>
          <w:tab w:val="left" w:pos="2160"/>
          <w:tab w:val="left" w:pos="5587"/>
        </w:tabs>
        <w:suppressAutoHyphens/>
        <w:ind w:left="720"/>
        <w:rPr>
          <w:rFonts w:ascii="Bookman Old Style" w:hAnsi="Bookman Old Style"/>
          <w:i/>
        </w:rPr>
      </w:pPr>
      <w:r w:rsidRPr="001B1AC6">
        <w:rPr>
          <w:rFonts w:ascii="Bookman Old Style" w:hAnsi="Bookman Old Style"/>
          <w:i/>
        </w:rPr>
        <w:t xml:space="preserve">We have ruled in cases </w:t>
      </w:r>
      <w:proofErr w:type="gramStart"/>
      <w:r w:rsidRPr="001B1AC6">
        <w:rPr>
          <w:rFonts w:ascii="Bookman Old Style" w:hAnsi="Bookman Old Style"/>
          <w:i/>
        </w:rPr>
        <w:t>similar to</w:t>
      </w:r>
      <w:proofErr w:type="gramEnd"/>
      <w:r w:rsidRPr="001B1AC6">
        <w:rPr>
          <w:rFonts w:ascii="Bookman Old Style" w:hAnsi="Bookman Old Style"/>
          <w:i/>
        </w:rPr>
        <w:t xml:space="preserve"> this that even where a worker has an adequate reason for leaving work, the worker must attempt to remedy the situation before leaving in order to escape disqualification under AS 23.20.379. The worker must give the employer a chance to remedy his grievance. </w:t>
      </w:r>
      <w:r w:rsidRPr="001B1AC6">
        <w:rPr>
          <w:rFonts w:ascii="Bookman Old Style" w:hAnsi="Bookman Old Style"/>
          <w:i/>
          <w:u w:val="single"/>
        </w:rPr>
        <w:t>Larson</w:t>
      </w:r>
      <w:r w:rsidRPr="001B1AC6">
        <w:rPr>
          <w:rFonts w:ascii="Bookman Old Style" w:hAnsi="Bookman Old Style"/>
          <w:i/>
        </w:rPr>
        <w:t xml:space="preserve">, Com. Dec. 9121530, Nov. 8, 1991, affirmed, </w:t>
      </w:r>
      <w:r w:rsidRPr="001B1AC6">
        <w:rPr>
          <w:rFonts w:ascii="Bookman Old Style" w:hAnsi="Bookman Old Style"/>
          <w:i/>
          <w:u w:val="single"/>
        </w:rPr>
        <w:t>Larson v. Employment Security Division</w:t>
      </w:r>
      <w:r w:rsidRPr="001B1AC6">
        <w:rPr>
          <w:rFonts w:ascii="Bookman Old Style" w:hAnsi="Bookman Old Style"/>
          <w:i/>
        </w:rPr>
        <w:t>, Superior Court 3JD No. 3 KN-91-1065 civil, March 4, 1993.</w:t>
      </w:r>
      <w:r w:rsidRPr="001B1AC6">
        <w:rPr>
          <w:rFonts w:ascii="Bookman Old Style" w:hAnsi="Bookman Old Style"/>
          <w:i/>
        </w:rPr>
        <w:fldChar w:fldCharType="begin"/>
      </w:r>
      <w:r w:rsidRPr="001B1AC6">
        <w:rPr>
          <w:rFonts w:ascii="Bookman Old Style" w:hAnsi="Bookman Old Style"/>
          <w:i/>
        </w:rPr>
        <w:instrText xml:space="preserve">PRIVATE </w:instrText>
      </w:r>
      <w:r w:rsidRPr="001B1AC6">
        <w:rPr>
          <w:rFonts w:ascii="Bookman Old Style" w:hAnsi="Bookman Old Style"/>
          <w:i/>
        </w:rPr>
        <w:fldChar w:fldCharType="end"/>
      </w:r>
    </w:p>
    <w:p w14:paraId="5B547F11" w14:textId="77777777" w:rsidR="001B1AC6" w:rsidRPr="00D82DF6" w:rsidRDefault="001B1AC6" w:rsidP="00FC43A0">
      <w:pPr>
        <w:suppressAutoHyphens/>
        <w:rPr>
          <w:rFonts w:ascii="Bookman Old Style" w:hAnsi="Bookman Old Style"/>
          <w:spacing w:val="-3"/>
          <w:szCs w:val="24"/>
        </w:rPr>
      </w:pPr>
    </w:p>
    <w:p w14:paraId="3081324E" w14:textId="4A2BB456" w:rsidR="00FC43A0" w:rsidRDefault="00FA4992" w:rsidP="00FC43A0">
      <w:pPr>
        <w:tabs>
          <w:tab w:val="left" w:pos="-1440"/>
          <w:tab w:val="left" w:pos="-720"/>
        </w:tabs>
        <w:rPr>
          <w:rFonts w:ascii="Bookman Old Style" w:hAnsi="Bookman Old Style"/>
          <w:szCs w:val="24"/>
        </w:rPr>
      </w:pPr>
      <w:r>
        <w:rPr>
          <w:rFonts w:ascii="Bookman Old Style" w:hAnsi="Bookman Old Style"/>
          <w:szCs w:val="24"/>
        </w:rPr>
        <w:t>The claimant</w:t>
      </w:r>
      <w:r w:rsidR="00837F89">
        <w:rPr>
          <w:rFonts w:ascii="Bookman Old Style" w:hAnsi="Bookman Old Style"/>
          <w:szCs w:val="24"/>
        </w:rPr>
        <w:t xml:space="preserve"> in this case did not give the employer an opportunity to fix the problems he was having at work.  He</w:t>
      </w:r>
      <w:r>
        <w:rPr>
          <w:rFonts w:ascii="Bookman Old Style" w:hAnsi="Bookman Old Style"/>
          <w:szCs w:val="24"/>
        </w:rPr>
        <w:t xml:space="preserve"> told the camp manager he was having problems with his supervisors in the </w:t>
      </w:r>
      <w:proofErr w:type="gramStart"/>
      <w:r>
        <w:rPr>
          <w:rFonts w:ascii="Bookman Old Style" w:hAnsi="Bookman Old Style"/>
          <w:szCs w:val="24"/>
        </w:rPr>
        <w:t>kitchen, but</w:t>
      </w:r>
      <w:proofErr w:type="gramEnd"/>
      <w:r>
        <w:rPr>
          <w:rFonts w:ascii="Bookman Old Style" w:hAnsi="Bookman Old Style"/>
          <w:szCs w:val="24"/>
        </w:rPr>
        <w:t xml:space="preserve"> declined to file a sexual harassment complaint against the second supervisor and never mentioned the harassment of his female supervisor. The claimant kept screen shots of harassing communications but did not share them with the employer’s human resources office.  The claimant’s reasons for not pursuing reasonable alternatives because he did not want to affect future employment are </w:t>
      </w:r>
      <w:r w:rsidR="00DA528A">
        <w:rPr>
          <w:rFonts w:ascii="Bookman Old Style" w:hAnsi="Bookman Old Style"/>
          <w:szCs w:val="24"/>
        </w:rPr>
        <w:t xml:space="preserve">based on </w:t>
      </w:r>
      <w:r>
        <w:rPr>
          <w:rFonts w:ascii="Bookman Old Style" w:hAnsi="Bookman Old Style"/>
          <w:szCs w:val="24"/>
        </w:rPr>
        <w:t>speculation</w:t>
      </w:r>
      <w:r w:rsidR="00DA528A">
        <w:rPr>
          <w:rFonts w:ascii="Bookman Old Style" w:hAnsi="Bookman Old Style"/>
          <w:szCs w:val="24"/>
        </w:rPr>
        <w:t>.</w:t>
      </w:r>
      <w:r>
        <w:rPr>
          <w:rFonts w:ascii="Bookman Old Style" w:hAnsi="Bookman Old Style"/>
          <w:szCs w:val="24"/>
        </w:rPr>
        <w:t xml:space="preserve"> </w:t>
      </w:r>
      <w:r w:rsidR="00DA528A">
        <w:rPr>
          <w:rFonts w:ascii="Bookman Old Style" w:hAnsi="Bookman Old Style"/>
          <w:szCs w:val="24"/>
        </w:rPr>
        <w:t>The claimant has not established that he pursued reasonable alternatives to leaving the work.</w:t>
      </w:r>
    </w:p>
    <w:p w14:paraId="2A4EC0B6" w14:textId="2A43C4E9" w:rsidR="00DA528A" w:rsidRDefault="00DA528A" w:rsidP="00FC43A0">
      <w:pPr>
        <w:tabs>
          <w:tab w:val="left" w:pos="-1440"/>
          <w:tab w:val="left" w:pos="-720"/>
        </w:tabs>
        <w:rPr>
          <w:rFonts w:ascii="Bookman Old Style" w:hAnsi="Bookman Old Style"/>
          <w:szCs w:val="24"/>
        </w:rPr>
      </w:pPr>
    </w:p>
    <w:p w14:paraId="04E5DA5E" w14:textId="0735D700" w:rsidR="00DA528A" w:rsidRDefault="00DA528A" w:rsidP="00FC43A0">
      <w:pPr>
        <w:tabs>
          <w:tab w:val="left" w:pos="-1440"/>
          <w:tab w:val="left" w:pos="-720"/>
        </w:tabs>
        <w:rPr>
          <w:rFonts w:ascii="Bookman Old Style" w:hAnsi="Bookman Old Style"/>
          <w:szCs w:val="24"/>
        </w:rPr>
      </w:pPr>
      <w:r>
        <w:rPr>
          <w:rFonts w:ascii="Bookman Old Style" w:hAnsi="Bookman Old Style"/>
          <w:szCs w:val="24"/>
        </w:rPr>
        <w:t>The Tribunal concludes the claimant voluntarily quit suitable work without good cause. The penalties of AS 23.20.379 are appropriate.</w:t>
      </w:r>
    </w:p>
    <w:p w14:paraId="3785D31F" w14:textId="240127FA" w:rsidR="00DA528A" w:rsidRDefault="00DA528A" w:rsidP="00FC43A0">
      <w:pPr>
        <w:tabs>
          <w:tab w:val="left" w:pos="-1440"/>
          <w:tab w:val="left" w:pos="-720"/>
        </w:tabs>
        <w:rPr>
          <w:rFonts w:ascii="Bookman Old Style" w:hAnsi="Bookman Old Style"/>
          <w:szCs w:val="24"/>
        </w:rPr>
      </w:pPr>
    </w:p>
    <w:p w14:paraId="1C0FDBBD" w14:textId="77777777" w:rsidR="00DA528A" w:rsidRPr="00D82DF6" w:rsidRDefault="00DA528A" w:rsidP="00FC43A0">
      <w:pPr>
        <w:tabs>
          <w:tab w:val="left" w:pos="-1440"/>
          <w:tab w:val="left" w:pos="-720"/>
        </w:tabs>
        <w:rPr>
          <w:rFonts w:ascii="Bookman Old Style" w:hAnsi="Bookman Old Style"/>
          <w:szCs w:val="24"/>
        </w:rPr>
      </w:pPr>
    </w:p>
    <w:p w14:paraId="67739BE5" w14:textId="77777777" w:rsidR="00FC43A0" w:rsidRPr="00FC43A0" w:rsidRDefault="00FC43A0" w:rsidP="00FC43A0">
      <w:pPr>
        <w:pStyle w:val="Heading4"/>
        <w:jc w:val="center"/>
        <w:rPr>
          <w:rFonts w:ascii="Bookman Old Style" w:hAnsi="Bookman Old Style"/>
          <w:i w:val="0"/>
          <w:color w:val="auto"/>
          <w:szCs w:val="24"/>
        </w:rPr>
      </w:pPr>
      <w:r w:rsidRPr="00FC43A0">
        <w:rPr>
          <w:rFonts w:ascii="Bookman Old Style" w:hAnsi="Bookman Old Style"/>
          <w:i w:val="0"/>
          <w:color w:val="auto"/>
          <w:szCs w:val="24"/>
        </w:rPr>
        <w:lastRenderedPageBreak/>
        <w:t>DECISION</w:t>
      </w:r>
      <w:r>
        <w:rPr>
          <w:rFonts w:ascii="Bookman Old Style" w:hAnsi="Bookman Old Style"/>
          <w:i w:val="0"/>
          <w:color w:val="auto"/>
          <w:szCs w:val="24"/>
        </w:rPr>
        <w:t xml:space="preserve"> - SEPARATION</w:t>
      </w:r>
    </w:p>
    <w:p w14:paraId="30B466C9" w14:textId="0CF92DF8" w:rsidR="00FC43A0" w:rsidRPr="00D82DF6" w:rsidRDefault="00FC43A0" w:rsidP="00FC43A0">
      <w:pPr>
        <w:tabs>
          <w:tab w:val="left" w:pos="-1440"/>
          <w:tab w:val="left" w:pos="-720"/>
        </w:tabs>
        <w:suppressAutoHyphens/>
        <w:ind w:right="-360"/>
        <w:rPr>
          <w:rFonts w:ascii="Bookman Old Style" w:hAnsi="Bookman Old Style"/>
          <w:szCs w:val="24"/>
        </w:rPr>
      </w:pPr>
    </w:p>
    <w:p w14:paraId="13D7EEE2" w14:textId="5639EEDD" w:rsidR="00FC43A0" w:rsidRPr="00D82DF6" w:rsidRDefault="00DA528A" w:rsidP="00FC43A0">
      <w:pPr>
        <w:tabs>
          <w:tab w:val="left" w:pos="-1440"/>
          <w:tab w:val="left" w:pos="-720"/>
        </w:tabs>
        <w:suppressAutoHyphens/>
        <w:ind w:right="-360"/>
        <w:rPr>
          <w:rFonts w:ascii="Bookman Old Style" w:hAnsi="Bookman Old Style"/>
          <w:szCs w:val="24"/>
        </w:rPr>
      </w:pPr>
      <w:r w:rsidRPr="00D82DF6">
        <w:rPr>
          <w:rFonts w:ascii="Bookman Old Style" w:hAnsi="Bookman Old Style"/>
          <w:szCs w:val="24"/>
        </w:rPr>
        <w:t xml:space="preserve">The determination issued on </w:t>
      </w:r>
      <w:r>
        <w:rPr>
          <w:rFonts w:ascii="Bookman Old Style" w:hAnsi="Bookman Old Style"/>
          <w:szCs w:val="24"/>
        </w:rPr>
        <w:t xml:space="preserve">June 28, </w:t>
      </w:r>
      <w:proofErr w:type="gramStart"/>
      <w:r>
        <w:rPr>
          <w:rFonts w:ascii="Bookman Old Style" w:hAnsi="Bookman Old Style"/>
          <w:szCs w:val="24"/>
        </w:rPr>
        <w:t>2021</w:t>
      </w:r>
      <w:proofErr w:type="gramEnd"/>
      <w:r>
        <w:rPr>
          <w:rFonts w:ascii="Bookman Old Style" w:hAnsi="Bookman Old Style"/>
          <w:szCs w:val="24"/>
        </w:rPr>
        <w:t xml:space="preserve"> </w:t>
      </w:r>
      <w:r w:rsidRPr="00D82DF6">
        <w:rPr>
          <w:rFonts w:ascii="Bookman Old Style" w:hAnsi="Bookman Old Style"/>
          <w:szCs w:val="24"/>
        </w:rPr>
        <w:t>is</w:t>
      </w:r>
      <w:r w:rsidR="00FC43A0" w:rsidRPr="00D82DF6">
        <w:rPr>
          <w:rFonts w:ascii="Bookman Old Style" w:hAnsi="Bookman Old Style"/>
          <w:b/>
          <w:szCs w:val="24"/>
        </w:rPr>
        <w:t xml:space="preserve">. </w:t>
      </w:r>
      <w:r w:rsidR="00FC43A0" w:rsidRPr="00D82DF6">
        <w:rPr>
          <w:rFonts w:ascii="Bookman Old Style" w:hAnsi="Bookman Old Style"/>
          <w:szCs w:val="24"/>
        </w:rPr>
        <w:t xml:space="preserve">Benefits </w:t>
      </w:r>
      <w:r>
        <w:rPr>
          <w:rFonts w:ascii="Bookman Old Style" w:hAnsi="Bookman Old Style"/>
          <w:szCs w:val="24"/>
        </w:rPr>
        <w:t>remain</w:t>
      </w:r>
      <w:r w:rsidR="00FC43A0" w:rsidRPr="00D82DF6">
        <w:rPr>
          <w:rFonts w:ascii="Bookman Old Style" w:hAnsi="Bookman Old Style"/>
          <w:szCs w:val="24"/>
        </w:rPr>
        <w:t xml:space="preserve"> </w:t>
      </w:r>
      <w:r w:rsidR="00FC43A0" w:rsidRPr="00DA528A">
        <w:rPr>
          <w:rFonts w:ascii="Bookman Old Style" w:hAnsi="Bookman Old Style"/>
          <w:b/>
          <w:bCs/>
          <w:szCs w:val="24"/>
        </w:rPr>
        <w:t>DENIED</w:t>
      </w:r>
      <w:r w:rsidR="00FC43A0" w:rsidRPr="00D82DF6">
        <w:rPr>
          <w:rFonts w:ascii="Bookman Old Style" w:hAnsi="Bookman Old Style"/>
          <w:szCs w:val="24"/>
        </w:rPr>
        <w:t xml:space="preserve"> for the weeks ending </w:t>
      </w:r>
      <w:r>
        <w:rPr>
          <w:rFonts w:ascii="Bookman Old Style" w:hAnsi="Bookman Old Style"/>
          <w:szCs w:val="24"/>
        </w:rPr>
        <w:t xml:space="preserve">June 19, </w:t>
      </w:r>
      <w:proofErr w:type="gramStart"/>
      <w:r>
        <w:rPr>
          <w:rFonts w:ascii="Bookman Old Style" w:hAnsi="Bookman Old Style"/>
          <w:szCs w:val="24"/>
        </w:rPr>
        <w:t>2021</w:t>
      </w:r>
      <w:proofErr w:type="gramEnd"/>
      <w:r>
        <w:rPr>
          <w:rFonts w:ascii="Bookman Old Style" w:hAnsi="Bookman Old Style"/>
          <w:szCs w:val="24"/>
        </w:rPr>
        <w:t xml:space="preserve"> through July 24, 2021</w:t>
      </w:r>
      <w:r w:rsidR="00FC43A0" w:rsidRPr="00D82DF6">
        <w:rPr>
          <w:rFonts w:ascii="Bookman Old Style" w:hAnsi="Bookman Old Style"/>
          <w:szCs w:val="24"/>
        </w:rPr>
        <w:t xml:space="preserve">. The three weeks </w:t>
      </w:r>
      <w:r>
        <w:rPr>
          <w:rFonts w:ascii="Bookman Old Style" w:hAnsi="Bookman Old Style"/>
          <w:szCs w:val="24"/>
        </w:rPr>
        <w:t>remain</w:t>
      </w:r>
      <w:r w:rsidR="00FC43A0" w:rsidRPr="00D82DF6">
        <w:rPr>
          <w:rFonts w:ascii="Bookman Old Style" w:hAnsi="Bookman Old Style"/>
          <w:szCs w:val="24"/>
        </w:rPr>
        <w:t xml:space="preserve"> reduced from the claimant’s maximum benefits. The claimant may not be eligible for extended benefits under AS 23.20.406-409.</w:t>
      </w:r>
    </w:p>
    <w:p w14:paraId="5DF420FA" w14:textId="77777777" w:rsidR="00FC43A0" w:rsidRPr="00D82DF6" w:rsidRDefault="00FC43A0" w:rsidP="00FC43A0">
      <w:pPr>
        <w:tabs>
          <w:tab w:val="left" w:pos="-1440"/>
          <w:tab w:val="left" w:pos="-720"/>
        </w:tabs>
        <w:rPr>
          <w:rFonts w:ascii="Bookman Old Style" w:hAnsi="Bookman Old Style"/>
          <w:szCs w:val="24"/>
        </w:rPr>
      </w:pPr>
    </w:p>
    <w:p w14:paraId="79A1FE98" w14:textId="77777777" w:rsidR="00FC43A0" w:rsidRPr="00FC43A0" w:rsidRDefault="00FC43A0" w:rsidP="00FC43A0">
      <w:pPr>
        <w:pStyle w:val="Heading4"/>
        <w:jc w:val="center"/>
        <w:rPr>
          <w:rFonts w:ascii="Bookman Old Style" w:hAnsi="Bookman Old Style"/>
          <w:i w:val="0"/>
          <w:color w:val="auto"/>
          <w:szCs w:val="24"/>
        </w:rPr>
      </w:pPr>
      <w:r w:rsidRPr="00FC43A0">
        <w:rPr>
          <w:rFonts w:ascii="Bookman Old Style" w:hAnsi="Bookman Old Style"/>
          <w:i w:val="0"/>
          <w:color w:val="auto"/>
          <w:szCs w:val="24"/>
        </w:rPr>
        <w:t>APPEAL RIGHTS</w:t>
      </w:r>
    </w:p>
    <w:p w14:paraId="56B0FD03" w14:textId="77777777" w:rsidR="00FC43A0" w:rsidRPr="00D82DF6" w:rsidRDefault="00FC43A0" w:rsidP="00FC43A0">
      <w:pPr>
        <w:tabs>
          <w:tab w:val="left" w:pos="-1440"/>
          <w:tab w:val="left" w:pos="-720"/>
        </w:tabs>
        <w:rPr>
          <w:rFonts w:ascii="Bookman Old Style" w:hAnsi="Bookman Old Style"/>
          <w:szCs w:val="24"/>
        </w:rPr>
      </w:pPr>
    </w:p>
    <w:p w14:paraId="5EE7363A" w14:textId="77777777" w:rsidR="00FC43A0" w:rsidRPr="00D82DF6" w:rsidRDefault="00FC43A0" w:rsidP="00FC43A0">
      <w:pPr>
        <w:rPr>
          <w:rFonts w:ascii="Bookman Old Style" w:hAnsi="Bookman Old Style"/>
          <w:szCs w:val="24"/>
        </w:rPr>
      </w:pPr>
      <w:r w:rsidRPr="00D82DF6">
        <w:rPr>
          <w:rFonts w:ascii="Bookman Old Style" w:hAnsi="Bookman Old Style"/>
          <w:szCs w:val="24"/>
        </w:rPr>
        <w:t xml:space="preserve">This decision is final unless an appeal is filed in writing to the Commissioner of Labor and Workforce Development </w:t>
      </w:r>
      <w:r w:rsidRPr="00D82DF6">
        <w:rPr>
          <w:rFonts w:ascii="Bookman Old Style" w:hAnsi="Bookman Old Style"/>
          <w:b/>
          <w:szCs w:val="24"/>
          <w:u w:val="single"/>
        </w:rPr>
        <w:t>within 30 days</w:t>
      </w:r>
      <w:r w:rsidRPr="00D82DF6">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67183C9D" w14:textId="77777777" w:rsidR="00FC43A0" w:rsidRPr="00D82DF6" w:rsidRDefault="00FC43A0" w:rsidP="00FC43A0">
      <w:pPr>
        <w:tabs>
          <w:tab w:val="left" w:pos="-1440"/>
          <w:tab w:val="left" w:pos="-720"/>
        </w:tabs>
        <w:rPr>
          <w:rFonts w:ascii="Bookman Old Style" w:hAnsi="Bookman Old Style"/>
          <w:szCs w:val="24"/>
        </w:rPr>
      </w:pPr>
    </w:p>
    <w:p w14:paraId="27DA424E" w14:textId="11C8A768" w:rsidR="00FC43A0" w:rsidRPr="00D82DF6" w:rsidRDefault="00FC43A0" w:rsidP="00FC43A0">
      <w:pPr>
        <w:tabs>
          <w:tab w:val="left" w:pos="-1440"/>
          <w:tab w:val="left" w:pos="-720"/>
        </w:tabs>
        <w:rPr>
          <w:rFonts w:ascii="Bookman Old Style" w:hAnsi="Bookman Old Style"/>
          <w:szCs w:val="24"/>
        </w:rPr>
      </w:pPr>
      <w:r w:rsidRPr="00D82DF6">
        <w:rPr>
          <w:rFonts w:ascii="Bookman Old Style" w:hAnsi="Bookman Old Style"/>
          <w:szCs w:val="24"/>
        </w:rPr>
        <w:t xml:space="preserve">Dated and mailed on </w:t>
      </w:r>
      <w:r w:rsidR="00DA528A">
        <w:rPr>
          <w:rFonts w:ascii="Bookman Old Style" w:hAnsi="Bookman Old Style"/>
          <w:szCs w:val="24"/>
        </w:rPr>
        <w:t>February 1, 2022</w:t>
      </w:r>
      <w:r w:rsidRPr="00D82DF6">
        <w:rPr>
          <w:rFonts w:ascii="Bookman Old Style" w:hAnsi="Bookman Old Style"/>
          <w:szCs w:val="24"/>
        </w:rPr>
        <w:t>.</w:t>
      </w:r>
    </w:p>
    <w:p w14:paraId="7B2E7A0E" w14:textId="77777777" w:rsidR="00FC43A0" w:rsidRPr="00D82DF6" w:rsidRDefault="00FC43A0" w:rsidP="00FC43A0">
      <w:pPr>
        <w:tabs>
          <w:tab w:val="left" w:pos="-1440"/>
          <w:tab w:val="left" w:pos="-720"/>
        </w:tabs>
        <w:rPr>
          <w:rFonts w:ascii="Bookman Old Style" w:hAnsi="Bookman Old Style"/>
          <w:szCs w:val="24"/>
        </w:rPr>
      </w:pPr>
    </w:p>
    <w:p w14:paraId="410D757B" w14:textId="77777777" w:rsidR="0046604B" w:rsidRPr="00304946" w:rsidRDefault="0046604B" w:rsidP="00FC43A0">
      <w:pPr>
        <w:tabs>
          <w:tab w:val="left" w:pos="-1440"/>
          <w:tab w:val="left" w:pos="-720"/>
        </w:tabs>
        <w:rPr>
          <w:rFonts w:ascii="Bookman Old Style" w:hAnsi="Bookman Old Style"/>
          <w:szCs w:val="24"/>
        </w:rPr>
      </w:pPr>
      <w:r w:rsidRPr="00304946">
        <w:rPr>
          <w:rFonts w:ascii="Bookman Old Style" w:hAnsi="Bookman Old Style"/>
          <w:szCs w:val="24"/>
        </w:rPr>
        <w:t xml:space="preserve"> </w:t>
      </w:r>
    </w:p>
    <w:p w14:paraId="3C60B60B" w14:textId="77777777" w:rsidR="0046604B" w:rsidRPr="00304946" w:rsidRDefault="0046604B" w:rsidP="00304946">
      <w:pPr>
        <w:tabs>
          <w:tab w:val="left" w:pos="-1440"/>
          <w:tab w:val="left" w:pos="-720"/>
        </w:tabs>
        <w:rPr>
          <w:rFonts w:ascii="Bookman Old Style" w:hAnsi="Bookman Old Style"/>
          <w:szCs w:val="24"/>
        </w:rPr>
      </w:pPr>
    </w:p>
    <w:p w14:paraId="65348CF9" w14:textId="77777777" w:rsidR="0046604B" w:rsidRPr="00304946" w:rsidRDefault="0046604B" w:rsidP="00304946">
      <w:pPr>
        <w:tabs>
          <w:tab w:val="left" w:pos="-1440"/>
          <w:tab w:val="left" w:pos="-720"/>
        </w:tabs>
        <w:rPr>
          <w:rFonts w:ascii="Bookman Old Style" w:hAnsi="Bookman Old Style"/>
          <w:szCs w:val="24"/>
        </w:rPr>
      </w:pPr>
    </w:p>
    <w:p w14:paraId="2C112984" w14:textId="5AF1BEE9" w:rsidR="00780095" w:rsidRPr="0046604B" w:rsidRDefault="0046604B" w:rsidP="00FC43A0">
      <w:pPr>
        <w:tabs>
          <w:tab w:val="left" w:pos="-1440"/>
          <w:tab w:val="left" w:pos="-720"/>
        </w:tabs>
        <w:rPr>
          <w:rFonts w:ascii="Bookman Old Style" w:hAnsi="Bookman Old Style"/>
          <w:szCs w:val="24"/>
        </w:rPr>
      </w:pPr>
      <w:r w:rsidRPr="00304946">
        <w:rPr>
          <w:rFonts w:ascii="Bookman Old Style" w:hAnsi="Bookman Old Style"/>
          <w:szCs w:val="24"/>
        </w:rPr>
        <w:t xml:space="preserve">              </w:t>
      </w:r>
      <w:r w:rsidRPr="00304946">
        <w:rPr>
          <w:rFonts w:ascii="Bookman Old Style" w:hAnsi="Bookman Old Style"/>
          <w:szCs w:val="24"/>
        </w:rPr>
        <w:tab/>
        <w:t xml:space="preserve">                                           </w:t>
      </w:r>
      <w:r w:rsidR="00DA528A">
        <w:rPr>
          <w:rFonts w:ascii="Bookman Old Style" w:hAnsi="Bookman Old Style"/>
          <w:szCs w:val="24"/>
        </w:rPr>
        <w:t>Rhonda Buness</w:t>
      </w:r>
      <w:r w:rsidR="00591E67">
        <w:rPr>
          <w:rFonts w:ascii="Bookman Old Style" w:hAnsi="Bookman Old Style"/>
          <w:szCs w:val="24"/>
        </w:rPr>
        <w:t>, Appeals</w:t>
      </w:r>
      <w:r w:rsidRPr="00304946">
        <w:rPr>
          <w:rFonts w:ascii="Bookman Old Style" w:hAnsi="Bookman Old Style"/>
          <w:szCs w:val="24"/>
        </w:rPr>
        <w:t xml:space="preserve"> Officer</w:t>
      </w:r>
    </w:p>
    <w:sectPr w:rsidR="00780095" w:rsidRPr="0046604B" w:rsidSect="004F7405">
      <w:headerReference w:type="default" r:id="rId9"/>
      <w:endnotePr>
        <w:numFmt w:val="decimal"/>
      </w:endnotePr>
      <w:pgSz w:w="12240" w:h="15840"/>
      <w:pgMar w:top="720" w:right="1008" w:bottom="720" w:left="1008"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F2E44" w14:textId="77777777" w:rsidR="001634D4" w:rsidRDefault="001634D4">
      <w:pPr>
        <w:widowControl/>
        <w:spacing w:line="20" w:lineRule="exact"/>
      </w:pPr>
    </w:p>
  </w:endnote>
  <w:endnote w:type="continuationSeparator" w:id="0">
    <w:p w14:paraId="2109BF34" w14:textId="77777777" w:rsidR="001634D4" w:rsidRDefault="001634D4">
      <w:r>
        <w:t xml:space="preserve"> </w:t>
      </w:r>
    </w:p>
  </w:endnote>
  <w:endnote w:type="continuationNotice" w:id="1">
    <w:p w14:paraId="21FE6CE6" w14:textId="77777777" w:rsidR="001634D4" w:rsidRDefault="001634D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30329" w14:textId="77777777" w:rsidR="001634D4" w:rsidRDefault="001634D4">
      <w:r>
        <w:separator/>
      </w:r>
    </w:p>
  </w:footnote>
  <w:footnote w:type="continuationSeparator" w:id="0">
    <w:p w14:paraId="2E8E6E2D" w14:textId="77777777" w:rsidR="001634D4" w:rsidRDefault="00163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07F3" w14:textId="55D07523" w:rsidR="00A158AF" w:rsidRDefault="0090239B">
    <w:pPr>
      <w:pStyle w:val="Header"/>
      <w:rPr>
        <w:rFonts w:ascii="Bookman Old Style" w:hAnsi="Bookman Old Style"/>
      </w:rPr>
    </w:pPr>
    <w:r>
      <w:rPr>
        <w:rFonts w:ascii="Bookman Old Style" w:hAnsi="Bookman Old Style"/>
      </w:rPr>
      <w:t>D</w:t>
    </w:r>
    <w:r w:rsidR="00A91EDD">
      <w:rPr>
        <w:rFonts w:ascii="Bookman Old Style" w:hAnsi="Bookman Old Style"/>
      </w:rPr>
      <w:t xml:space="preserve">ocket# </w:t>
    </w:r>
    <w:r w:rsidR="00CF4A1E">
      <w:rPr>
        <w:rFonts w:ascii="Bookman Old Style" w:hAnsi="Bookman Old Style"/>
      </w:rPr>
      <w:t>21 1564</w:t>
    </w:r>
  </w:p>
  <w:p w14:paraId="202CC1B5" w14:textId="77777777" w:rsidR="00EB4EAF" w:rsidRPr="000B3C03" w:rsidRDefault="00EB4EAF">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sidR="00FC43A0">
      <w:rPr>
        <w:rStyle w:val="PageNumber"/>
        <w:rFonts w:ascii="Bookman Old Style" w:hAnsi="Bookman Old Style"/>
        <w:noProof/>
      </w:rPr>
      <w:t>5</w:t>
    </w:r>
    <w:r w:rsidRPr="000B3C03">
      <w:rPr>
        <w:rStyle w:val="PageNumber"/>
        <w:rFonts w:ascii="Bookman Old Style" w:hAnsi="Bookman Old Style"/>
      </w:rPr>
      <w:fldChar w:fldCharType="end"/>
    </w:r>
  </w:p>
  <w:p w14:paraId="700FFAB8" w14:textId="77777777" w:rsidR="00EB4EAF" w:rsidRPr="000B3C03" w:rsidRDefault="00EB4EAF">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A1D"/>
    <w:multiLevelType w:val="singleLevel"/>
    <w:tmpl w:val="893C24F8"/>
    <w:lvl w:ilvl="0">
      <w:start w:val="2"/>
      <w:numFmt w:val="lowerLetter"/>
      <w:lvlText w:val="(%1)"/>
      <w:lvlJc w:val="left"/>
      <w:pPr>
        <w:tabs>
          <w:tab w:val="num" w:pos="1440"/>
        </w:tabs>
        <w:ind w:left="1440" w:hanging="720"/>
      </w:pPr>
      <w:rPr>
        <w:rFonts w:hint="default"/>
      </w:rPr>
    </w:lvl>
  </w:abstractNum>
  <w:abstractNum w:abstractNumId="1"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34D4"/>
    <w:rsid w:val="00001E6A"/>
    <w:rsid w:val="000274F7"/>
    <w:rsid w:val="00034258"/>
    <w:rsid w:val="00034E8A"/>
    <w:rsid w:val="00087A38"/>
    <w:rsid w:val="000B3C03"/>
    <w:rsid w:val="000C07A1"/>
    <w:rsid w:val="000D227E"/>
    <w:rsid w:val="000E242A"/>
    <w:rsid w:val="000E7714"/>
    <w:rsid w:val="001249C2"/>
    <w:rsid w:val="001634D4"/>
    <w:rsid w:val="00171C06"/>
    <w:rsid w:val="001B1AC6"/>
    <w:rsid w:val="001F6B5B"/>
    <w:rsid w:val="00280EFF"/>
    <w:rsid w:val="002A1EF1"/>
    <w:rsid w:val="002B5AD5"/>
    <w:rsid w:val="002D7F1A"/>
    <w:rsid w:val="00304946"/>
    <w:rsid w:val="00324065"/>
    <w:rsid w:val="00341E3C"/>
    <w:rsid w:val="00347206"/>
    <w:rsid w:val="00382259"/>
    <w:rsid w:val="0046604B"/>
    <w:rsid w:val="00476DC4"/>
    <w:rsid w:val="004916D6"/>
    <w:rsid w:val="004D05FC"/>
    <w:rsid w:val="004E01C7"/>
    <w:rsid w:val="004F3BD6"/>
    <w:rsid w:val="004F7405"/>
    <w:rsid w:val="00591E67"/>
    <w:rsid w:val="00591FFA"/>
    <w:rsid w:val="005A674B"/>
    <w:rsid w:val="005D5DA9"/>
    <w:rsid w:val="005E0966"/>
    <w:rsid w:val="005E53D0"/>
    <w:rsid w:val="00682FEC"/>
    <w:rsid w:val="006C224C"/>
    <w:rsid w:val="006C67EA"/>
    <w:rsid w:val="00703025"/>
    <w:rsid w:val="00713867"/>
    <w:rsid w:val="00746072"/>
    <w:rsid w:val="00780095"/>
    <w:rsid w:val="00782350"/>
    <w:rsid w:val="0078796F"/>
    <w:rsid w:val="008034CB"/>
    <w:rsid w:val="00807B24"/>
    <w:rsid w:val="00812C65"/>
    <w:rsid w:val="00824A4C"/>
    <w:rsid w:val="00837F89"/>
    <w:rsid w:val="00871694"/>
    <w:rsid w:val="00890A0D"/>
    <w:rsid w:val="00897129"/>
    <w:rsid w:val="008E3C9F"/>
    <w:rsid w:val="0090239B"/>
    <w:rsid w:val="009842BF"/>
    <w:rsid w:val="009F1763"/>
    <w:rsid w:val="009F38F8"/>
    <w:rsid w:val="00A158AF"/>
    <w:rsid w:val="00A91EDD"/>
    <w:rsid w:val="00AD5027"/>
    <w:rsid w:val="00AE37DC"/>
    <w:rsid w:val="00AE39CC"/>
    <w:rsid w:val="00B6422F"/>
    <w:rsid w:val="00B72674"/>
    <w:rsid w:val="00BC45C9"/>
    <w:rsid w:val="00C56D4F"/>
    <w:rsid w:val="00CF4A1E"/>
    <w:rsid w:val="00DA528A"/>
    <w:rsid w:val="00DC68B2"/>
    <w:rsid w:val="00E01927"/>
    <w:rsid w:val="00E13AAA"/>
    <w:rsid w:val="00E236CE"/>
    <w:rsid w:val="00E2668C"/>
    <w:rsid w:val="00E95F25"/>
    <w:rsid w:val="00EA2CC6"/>
    <w:rsid w:val="00EB4EAF"/>
    <w:rsid w:val="00F06561"/>
    <w:rsid w:val="00F91C54"/>
    <w:rsid w:val="00FA4992"/>
    <w:rsid w:val="00FC4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061C74F"/>
  <w15:chartTrackingRefBased/>
  <w15:docId w15:val="{3253ACFA-41FC-4B7F-8810-29181FC0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link w:val="Heading2Char"/>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semiHidden/>
    <w:unhideWhenUsed/>
    <w:qFormat/>
    <w:rsid w:val="0078796F"/>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rmalWeb">
    <w:name w:val="Normal (Web)"/>
    <w:basedOn w:val="Normal"/>
    <w:uiPriority w:val="99"/>
    <w:unhideWhenUsed/>
    <w:rsid w:val="00EA2CC6"/>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EA2CC6"/>
    <w:rPr>
      <w:color w:val="631E25"/>
      <w:u w:val="single"/>
    </w:rPr>
  </w:style>
  <w:style w:type="character" w:customStyle="1" w:styleId="Heading1Char">
    <w:name w:val="Heading 1 Char"/>
    <w:link w:val="Heading1"/>
    <w:rsid w:val="004F7405"/>
    <w:rPr>
      <w:rFonts w:ascii="Courier New" w:hAnsi="Courier New"/>
      <w:b/>
      <w:snapToGrid w:val="0"/>
      <w:sz w:val="24"/>
      <w:u w:val="single"/>
    </w:rPr>
  </w:style>
  <w:style w:type="character" w:customStyle="1" w:styleId="Heading2Char">
    <w:name w:val="Heading 2 Char"/>
    <w:link w:val="Heading2"/>
    <w:rsid w:val="004F7405"/>
    <w:rPr>
      <w:rFonts w:ascii="Courier New" w:hAnsi="Courier New"/>
      <w:b/>
      <w:snapToGrid w:val="0"/>
      <w:sz w:val="24"/>
    </w:rPr>
  </w:style>
  <w:style w:type="character" w:customStyle="1" w:styleId="Heading4Char">
    <w:name w:val="Heading 4 Char"/>
    <w:link w:val="Heading4"/>
    <w:uiPriority w:val="9"/>
    <w:semiHidden/>
    <w:rsid w:val="0078796F"/>
    <w:rPr>
      <w:rFonts w:ascii="Cambria" w:eastAsia="Times New Roman" w:hAnsi="Cambria" w:cs="Times New Roman"/>
      <w:b/>
      <w:bCs/>
      <w:i/>
      <w:iCs/>
      <w:snapToGrid w:val="0"/>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03-10%20allow%20t%20&amp;%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19F9F-3E7B-426E-BF3E-CF19802E2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03-10 allow t &amp; VL</Template>
  <TotalTime>1</TotalTime>
  <Pages>6</Pages>
  <Words>2175</Words>
  <Characters>11250</Characters>
  <Application>Microsoft Office Word</Application>
  <DocSecurity>0</DocSecurity>
  <Lines>255</Lines>
  <Paragraphs>78</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2015-01-21T20:33:00Z</cp:lastPrinted>
  <dcterms:created xsi:type="dcterms:W3CDTF">2022-02-01T23:40:00Z</dcterms:created>
  <dcterms:modified xsi:type="dcterms:W3CDTF">2022-02-01T23:40:00Z</dcterms:modified>
</cp:coreProperties>
</file>